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207"/>
        <w:gridCol w:w="3207"/>
        <w:gridCol w:w="3208"/>
      </w:tblGrid>
      <w:tr w:rsidR="0092629F" w:rsidRPr="009B227D" w14:paraId="000AE7B9" w14:textId="77777777" w:rsidTr="00A95A3A">
        <w:tc>
          <w:tcPr>
            <w:tcW w:w="3207" w:type="dxa"/>
            <w:shd w:val="clear" w:color="auto" w:fill="auto"/>
          </w:tcPr>
          <w:p w14:paraId="33B22EAD" w14:textId="77777777" w:rsidR="0092629F" w:rsidRPr="009B227D" w:rsidRDefault="0092629F" w:rsidP="00A95A3A">
            <w:pPr>
              <w:spacing w:line="234" w:lineRule="auto"/>
              <w:ind w:right="60"/>
              <w:jc w:val="center"/>
              <w:rPr>
                <w:rFonts w:ascii="Times New Roman" w:hAnsi="Times New Roman"/>
              </w:rPr>
            </w:pPr>
            <w:r w:rsidRPr="003300E5">
              <w:rPr>
                <w:rFonts w:ascii="Times New Roman" w:hAnsi="Times New Roman"/>
                <w:noProof/>
              </w:rPr>
              <w:drawing>
                <wp:inline distT="0" distB="0" distL="0" distR="0" wp14:anchorId="1034392F" wp14:editId="3E826BAF">
                  <wp:extent cx="682625" cy="69469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625" cy="694690"/>
                          </a:xfrm>
                          <a:prstGeom prst="rect">
                            <a:avLst/>
                          </a:prstGeom>
                          <a:noFill/>
                          <a:ln>
                            <a:noFill/>
                          </a:ln>
                        </pic:spPr>
                      </pic:pic>
                    </a:graphicData>
                  </a:graphic>
                </wp:inline>
              </w:drawing>
            </w:r>
          </w:p>
        </w:tc>
        <w:tc>
          <w:tcPr>
            <w:tcW w:w="3207" w:type="dxa"/>
            <w:shd w:val="clear" w:color="auto" w:fill="auto"/>
          </w:tcPr>
          <w:p w14:paraId="55B57C3C" w14:textId="77777777" w:rsidR="0092629F" w:rsidRPr="009B227D" w:rsidRDefault="0092629F" w:rsidP="00A95A3A">
            <w:pPr>
              <w:spacing w:line="234" w:lineRule="auto"/>
              <w:ind w:right="60"/>
              <w:jc w:val="center"/>
              <w:rPr>
                <w:rFonts w:ascii="Times New Roman" w:hAnsi="Times New Roman"/>
              </w:rPr>
            </w:pPr>
            <w:r w:rsidRPr="003300E5">
              <w:rPr>
                <w:rFonts w:ascii="Times New Roman" w:hAnsi="Times New Roman"/>
                <w:noProof/>
              </w:rPr>
              <w:drawing>
                <wp:inline distT="0" distB="0" distL="0" distR="0" wp14:anchorId="2C69E77A" wp14:editId="75E1F10F">
                  <wp:extent cx="613410" cy="68262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 cy="682625"/>
                          </a:xfrm>
                          <a:prstGeom prst="rect">
                            <a:avLst/>
                          </a:prstGeom>
                          <a:noFill/>
                          <a:ln>
                            <a:noFill/>
                          </a:ln>
                        </pic:spPr>
                      </pic:pic>
                    </a:graphicData>
                  </a:graphic>
                </wp:inline>
              </w:drawing>
            </w:r>
          </w:p>
        </w:tc>
        <w:tc>
          <w:tcPr>
            <w:tcW w:w="3208" w:type="dxa"/>
            <w:shd w:val="clear" w:color="auto" w:fill="auto"/>
          </w:tcPr>
          <w:p w14:paraId="2E6BFE63" w14:textId="77777777" w:rsidR="0092629F" w:rsidRPr="009B227D" w:rsidRDefault="0092629F" w:rsidP="00A95A3A">
            <w:pPr>
              <w:spacing w:line="234" w:lineRule="auto"/>
              <w:ind w:right="60"/>
              <w:jc w:val="center"/>
              <w:rPr>
                <w:rFonts w:ascii="Times New Roman" w:hAnsi="Times New Roman"/>
              </w:rPr>
            </w:pPr>
            <w:r w:rsidRPr="003300E5">
              <w:rPr>
                <w:rFonts w:ascii="Times New Roman" w:hAnsi="Times New Roman"/>
                <w:noProof/>
              </w:rPr>
              <w:drawing>
                <wp:inline distT="0" distB="0" distL="0" distR="0" wp14:anchorId="77E9C00F" wp14:editId="5D7A0A24">
                  <wp:extent cx="1122680" cy="694690"/>
                  <wp:effectExtent l="0" t="0" r="0" b="0"/>
                  <wp:docPr id="3"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680" cy="694690"/>
                          </a:xfrm>
                          <a:prstGeom prst="rect">
                            <a:avLst/>
                          </a:prstGeom>
                          <a:noFill/>
                          <a:ln>
                            <a:noFill/>
                          </a:ln>
                        </pic:spPr>
                      </pic:pic>
                    </a:graphicData>
                  </a:graphic>
                </wp:inline>
              </w:drawing>
            </w:r>
          </w:p>
        </w:tc>
      </w:tr>
    </w:tbl>
    <w:p w14:paraId="3D6849D2" w14:textId="77777777" w:rsidR="0092629F" w:rsidRPr="00B91855" w:rsidRDefault="0092629F" w:rsidP="0092629F">
      <w:pPr>
        <w:spacing w:line="234" w:lineRule="auto"/>
        <w:ind w:right="60"/>
        <w:rPr>
          <w:rFonts w:ascii="Times New Roman" w:hAnsi="Times New Roman"/>
          <w:bCs/>
        </w:rPr>
      </w:pPr>
    </w:p>
    <w:p w14:paraId="291B1CFF" w14:textId="4E68C4E9" w:rsidR="0092629F" w:rsidRPr="0092629F" w:rsidRDefault="0092629F" w:rsidP="0092629F">
      <w:pPr>
        <w:spacing w:line="234" w:lineRule="auto"/>
        <w:ind w:right="60"/>
        <w:jc w:val="center"/>
        <w:rPr>
          <w:rFonts w:ascii="Times New Roman" w:hAnsi="Times New Roman"/>
          <w:bCs/>
        </w:rPr>
      </w:pPr>
      <w:r w:rsidRPr="00B91855">
        <w:rPr>
          <w:rFonts w:ascii="Times New Roman" w:hAnsi="Times New Roman"/>
          <w:bCs/>
        </w:rPr>
        <w:t>MINISTERO DELL’ISTRUZIONE</w:t>
      </w:r>
      <w:r>
        <w:rPr>
          <w:rFonts w:ascii="Times New Roman" w:hAnsi="Times New Roman"/>
          <w:bCs/>
        </w:rPr>
        <w:br/>
      </w:r>
      <w:r>
        <w:rPr>
          <w:rFonts w:ascii="Times New Roman" w:hAnsi="Times New Roman"/>
          <w:b/>
        </w:rPr>
        <w:t>ISTITUTO MAGISTRALE STATALE “GIORDANO BRUNO”</w:t>
      </w:r>
      <w:r>
        <w:rPr>
          <w:rFonts w:ascii="Times New Roman" w:hAnsi="Times New Roman"/>
          <w:b/>
        </w:rPr>
        <w:br/>
      </w:r>
      <w:r>
        <w:rPr>
          <w:rFonts w:ascii="Times New Roman" w:hAnsi="Times New Roman"/>
        </w:rPr>
        <w:t>Liceo delle Scienze Umane, Liceo delle Scienze Umane opzione Economico Sociale,</w:t>
      </w:r>
      <w:r>
        <w:rPr>
          <w:rFonts w:ascii="Times New Roman" w:hAnsi="Times New Roman"/>
          <w:b/>
        </w:rPr>
        <w:t xml:space="preserve"> </w:t>
      </w:r>
      <w:r>
        <w:rPr>
          <w:rFonts w:ascii="Times New Roman" w:hAnsi="Times New Roman"/>
        </w:rPr>
        <w:t>Liceo Linguistico, Liceo Scientifico, Liceo Musicale</w:t>
      </w:r>
      <w:r>
        <w:rPr>
          <w:rFonts w:ascii="Times New Roman" w:hAnsi="Times New Roman"/>
          <w:b/>
        </w:rPr>
        <w:br/>
      </w:r>
      <w:r>
        <w:rPr>
          <w:rFonts w:ascii="Times New Roman" w:hAnsi="Times New Roman"/>
          <w:sz w:val="18"/>
        </w:rPr>
        <w:t>Distretto XII - C.F. 97020810582 - Cod. Meccanografico: RMPM12000L</w:t>
      </w:r>
      <w:r>
        <w:rPr>
          <w:rFonts w:ascii="Times New Roman" w:hAnsi="Times New Roman"/>
          <w:b/>
        </w:rPr>
        <w:br/>
      </w:r>
      <w:r>
        <w:rPr>
          <w:rFonts w:ascii="Times New Roman" w:hAnsi="Times New Roman"/>
          <w:sz w:val="18"/>
        </w:rPr>
        <w:t xml:space="preserve">Sito web: </w:t>
      </w:r>
      <w:hyperlink r:id="rId8" w:history="1">
        <w:r w:rsidRPr="00574A19">
          <w:rPr>
            <w:rStyle w:val="Collegamentoipertestuale"/>
            <w:rFonts w:ascii="Times New Roman" w:hAnsi="Times New Roman"/>
            <w:sz w:val="18"/>
          </w:rPr>
          <w:t>http://www.liceogiordanobrunoroma.e</w:t>
        </w:r>
        <w:r w:rsidRPr="00574A19">
          <w:rPr>
            <w:rStyle w:val="Collegamentoipertestuale"/>
            <w:rFonts w:ascii="Times New Roman" w:hAnsi="Times New Roman"/>
            <w:sz w:val="18"/>
          </w:rPr>
          <w:t>d</w:t>
        </w:r>
        <w:r w:rsidRPr="00574A19">
          <w:rPr>
            <w:rStyle w:val="Collegamentoipertestuale"/>
            <w:rFonts w:ascii="Times New Roman" w:hAnsi="Times New Roman"/>
            <w:sz w:val="18"/>
          </w:rPr>
          <w:t>u.it/</w:t>
        </w:r>
      </w:hyperlink>
      <w:r>
        <w:rPr>
          <w:rFonts w:ascii="Times New Roman" w:hAnsi="Times New Roman"/>
          <w:sz w:val="18"/>
        </w:rPr>
        <w:t xml:space="preserve"> e-mail: </w:t>
      </w:r>
      <w:hyperlink r:id="rId9" w:history="1">
        <w:r w:rsidRPr="005503A4">
          <w:rPr>
            <w:rStyle w:val="Collegamentoipertestuale"/>
            <w:rFonts w:ascii="Times New Roman" w:hAnsi="Times New Roman"/>
            <w:sz w:val="18"/>
          </w:rPr>
          <w:t>rmpm12000l@istruzione.it</w:t>
        </w:r>
      </w:hyperlink>
      <w:r w:rsidRPr="005503A4">
        <w:rPr>
          <w:rFonts w:ascii="Times New Roman" w:hAnsi="Times New Roman"/>
          <w:sz w:val="18"/>
        </w:rPr>
        <w:t xml:space="preserve"> </w:t>
      </w:r>
      <w:proofErr w:type="spellStart"/>
      <w:r>
        <w:rPr>
          <w:rFonts w:ascii="Times New Roman" w:hAnsi="Times New Roman"/>
          <w:sz w:val="18"/>
        </w:rPr>
        <w:t>pec</w:t>
      </w:r>
      <w:proofErr w:type="spellEnd"/>
      <w:r>
        <w:rPr>
          <w:rFonts w:ascii="Times New Roman" w:hAnsi="Times New Roman"/>
          <w:sz w:val="18"/>
        </w:rPr>
        <w:t xml:space="preserve">: </w:t>
      </w:r>
      <w:hyperlink r:id="rId10" w:history="1">
        <w:r w:rsidRPr="000031DB">
          <w:rPr>
            <w:rStyle w:val="Collegamentoipertestuale"/>
            <w:rFonts w:ascii="Times New Roman" w:hAnsi="Times New Roman"/>
            <w:sz w:val="18"/>
          </w:rPr>
          <w:t>rmpm12000l@pec.istruzione.it</w:t>
        </w:r>
      </w:hyperlink>
      <w:r>
        <w:rPr>
          <w:rFonts w:ascii="Times New Roman" w:hAnsi="Times New Roman"/>
          <w:sz w:val="18"/>
        </w:rPr>
        <w:br/>
      </w:r>
      <w:r>
        <w:rPr>
          <w:rFonts w:ascii="Times New Roman" w:hAnsi="Times New Roman"/>
          <w:sz w:val="18"/>
        </w:rPr>
        <w:t xml:space="preserve">Via della Bufalotta 594, 00139 Roma, </w:t>
      </w:r>
      <w:proofErr w:type="spellStart"/>
      <w:r>
        <w:rPr>
          <w:rFonts w:ascii="Times New Roman" w:hAnsi="Times New Roman"/>
          <w:sz w:val="18"/>
        </w:rPr>
        <w:t>tel</w:t>
      </w:r>
      <w:proofErr w:type="spellEnd"/>
      <w:r>
        <w:rPr>
          <w:rFonts w:ascii="Times New Roman" w:hAnsi="Times New Roman"/>
          <w:sz w:val="18"/>
        </w:rPr>
        <w:t xml:space="preserve">: 06 121122025 - Via delle Isole </w:t>
      </w:r>
      <w:proofErr w:type="spellStart"/>
      <w:r>
        <w:rPr>
          <w:rFonts w:ascii="Times New Roman" w:hAnsi="Times New Roman"/>
          <w:sz w:val="18"/>
        </w:rPr>
        <w:t>Curzolane</w:t>
      </w:r>
      <w:proofErr w:type="spellEnd"/>
      <w:r>
        <w:rPr>
          <w:rFonts w:ascii="Times New Roman" w:hAnsi="Times New Roman"/>
          <w:sz w:val="18"/>
        </w:rPr>
        <w:t xml:space="preserve"> 71, 00139 Roma - </w:t>
      </w:r>
      <w:proofErr w:type="spellStart"/>
      <w:r>
        <w:rPr>
          <w:rFonts w:ascii="Times New Roman" w:hAnsi="Times New Roman"/>
          <w:sz w:val="18"/>
        </w:rPr>
        <w:t>tel</w:t>
      </w:r>
      <w:proofErr w:type="spellEnd"/>
      <w:r>
        <w:rPr>
          <w:rFonts w:ascii="Times New Roman" w:hAnsi="Times New Roman"/>
          <w:sz w:val="18"/>
        </w:rPr>
        <w:t>: 06121125521</w:t>
      </w:r>
    </w:p>
    <w:p w14:paraId="28E9075F" w14:textId="77777777" w:rsidR="00D63E5C" w:rsidRPr="00EC0D4E" w:rsidRDefault="007056CD" w:rsidP="001D7C75">
      <w:pPr>
        <w:jc w:val="center"/>
        <w:rPr>
          <w:b/>
          <w:sz w:val="28"/>
          <w:szCs w:val="28"/>
        </w:rPr>
      </w:pPr>
      <w:r w:rsidRPr="00EC0D4E">
        <w:rPr>
          <w:b/>
          <w:sz w:val="28"/>
          <w:szCs w:val="28"/>
        </w:rPr>
        <w:t xml:space="preserve"> PIANO DI LAVORO IRC     </w:t>
      </w:r>
    </w:p>
    <w:p w14:paraId="0ECC9B82" w14:textId="77777777" w:rsidR="00002A4A" w:rsidRDefault="006B4656" w:rsidP="001D7C75">
      <w:pPr>
        <w:jc w:val="center"/>
        <w:rPr>
          <w:b/>
          <w:sz w:val="28"/>
          <w:szCs w:val="28"/>
        </w:rPr>
      </w:pPr>
      <w:r w:rsidRPr="00EC0D4E">
        <w:rPr>
          <w:b/>
          <w:sz w:val="28"/>
          <w:szCs w:val="28"/>
        </w:rPr>
        <w:t xml:space="preserve">      </w:t>
      </w:r>
      <w:r w:rsidR="00D63E5C" w:rsidRPr="00EC0D4E">
        <w:rPr>
          <w:b/>
          <w:sz w:val="28"/>
          <w:szCs w:val="28"/>
        </w:rPr>
        <w:t xml:space="preserve">   </w:t>
      </w:r>
      <w:r w:rsidR="007056CD">
        <w:rPr>
          <w:b/>
          <w:sz w:val="28"/>
          <w:szCs w:val="28"/>
        </w:rPr>
        <w:t>ANNO SCOLASTICO 2020-2021</w:t>
      </w:r>
    </w:p>
    <w:p w14:paraId="5A769574" w14:textId="77777777" w:rsidR="000A6C8E" w:rsidRPr="00002A4A" w:rsidRDefault="003B4D3A" w:rsidP="00002A4A">
      <w:pPr>
        <w:jc w:val="center"/>
        <w:rPr>
          <w:b/>
          <w:sz w:val="24"/>
          <w:szCs w:val="24"/>
        </w:rPr>
      </w:pPr>
      <w:r>
        <w:rPr>
          <w:b/>
          <w:sz w:val="24"/>
          <w:szCs w:val="24"/>
        </w:rPr>
        <w:t>Premessa</w:t>
      </w:r>
    </w:p>
    <w:p w14:paraId="12506B12" w14:textId="77777777" w:rsidR="00002A4A" w:rsidRPr="00FC47DA" w:rsidRDefault="00D63E5C" w:rsidP="00DA1857">
      <w:pPr>
        <w:autoSpaceDE w:val="0"/>
        <w:autoSpaceDN w:val="0"/>
        <w:adjustRightInd w:val="0"/>
        <w:spacing w:after="0" w:line="240" w:lineRule="auto"/>
        <w:jc w:val="both"/>
        <w:rPr>
          <w:rFonts w:asciiTheme="minorHAnsi" w:hAnsiTheme="minorHAnsi"/>
          <w:b/>
          <w:bCs/>
        </w:rPr>
      </w:pPr>
      <w:r w:rsidRPr="00FC47DA">
        <w:rPr>
          <w:rFonts w:asciiTheme="minorHAnsi" w:hAnsiTheme="minorHAnsi"/>
        </w:rPr>
        <w:t>Sulla base dell</w:t>
      </w:r>
      <w:r w:rsidR="000A6C8E" w:rsidRPr="00FD5BE4">
        <w:rPr>
          <w:rFonts w:asciiTheme="minorHAnsi" w:hAnsiTheme="minorHAnsi"/>
          <w:bCs/>
        </w:rPr>
        <w:t>e</w:t>
      </w:r>
      <w:r w:rsidR="000A6C8E" w:rsidRPr="00FC47DA">
        <w:rPr>
          <w:rFonts w:asciiTheme="minorHAnsi" w:hAnsiTheme="minorHAnsi"/>
          <w:b/>
          <w:bCs/>
        </w:rPr>
        <w:t xml:space="preserve"> </w:t>
      </w:r>
      <w:r w:rsidR="00827292">
        <w:rPr>
          <w:rFonts w:asciiTheme="minorHAnsi" w:hAnsiTheme="minorHAnsi"/>
          <w:bCs/>
        </w:rPr>
        <w:t>Linee Guida per l’</w:t>
      </w:r>
      <w:proofErr w:type="spellStart"/>
      <w:r w:rsidR="00827292">
        <w:rPr>
          <w:rFonts w:asciiTheme="minorHAnsi" w:hAnsiTheme="minorHAnsi"/>
          <w:bCs/>
        </w:rPr>
        <w:t>IRc</w:t>
      </w:r>
      <w:proofErr w:type="spellEnd"/>
      <w:r w:rsidR="00827292">
        <w:rPr>
          <w:rFonts w:asciiTheme="minorHAnsi" w:hAnsiTheme="minorHAnsi"/>
          <w:bCs/>
        </w:rPr>
        <w:t xml:space="preserve"> dei licei</w:t>
      </w:r>
      <w:r w:rsidR="000A6C8E" w:rsidRPr="00FC47DA">
        <w:rPr>
          <w:rFonts w:asciiTheme="minorHAnsi" w:hAnsiTheme="minorHAnsi"/>
          <w:b/>
          <w:bCs/>
          <w:smallCaps/>
        </w:rPr>
        <w:t xml:space="preserve"> </w:t>
      </w:r>
      <w:r w:rsidR="000A6C8E" w:rsidRPr="00FC47DA">
        <w:rPr>
          <w:rFonts w:asciiTheme="minorHAnsi" w:hAnsiTheme="minorHAnsi"/>
          <w:i/>
          <w:iCs/>
        </w:rPr>
        <w:t>(In riferimento al DPR 15 marzo 2010 n. 87, alle Linee Guida</w:t>
      </w:r>
      <w:r w:rsidR="003068A1">
        <w:rPr>
          <w:rFonts w:asciiTheme="minorHAnsi" w:hAnsiTheme="minorHAnsi"/>
          <w:i/>
          <w:iCs/>
        </w:rPr>
        <w:t xml:space="preserve"> per gli Istituti Tecnici di </w:t>
      </w:r>
      <w:r w:rsidR="000A6C8E" w:rsidRPr="00FC47DA">
        <w:rPr>
          <w:rFonts w:asciiTheme="minorHAnsi" w:hAnsiTheme="minorHAnsi"/>
          <w:i/>
          <w:iCs/>
        </w:rPr>
        <w:t>cui alla Direttiva n.65 del28 luglio 2010 e alla Direttiva n. 5 del16 gennaio 2012-</w:t>
      </w:r>
      <w:r w:rsidR="000A6C8E" w:rsidRPr="00FC47DA">
        <w:rPr>
          <w:rFonts w:asciiTheme="minorHAnsi" w:hAnsiTheme="minorHAnsi"/>
          <w:b/>
          <w:bCs/>
        </w:rPr>
        <w:t>A</w:t>
      </w:r>
      <w:r w:rsidR="006B4656">
        <w:rPr>
          <w:rFonts w:asciiTheme="minorHAnsi" w:hAnsiTheme="minorHAnsi"/>
          <w:b/>
          <w:bCs/>
        </w:rPr>
        <w:t>rea di istruzione generale -</w:t>
      </w:r>
      <w:r w:rsidR="00002A4A" w:rsidRPr="00FC47DA">
        <w:rPr>
          <w:rFonts w:asciiTheme="minorHAnsi" w:hAnsiTheme="minorHAnsi"/>
          <w:b/>
          <w:bCs/>
        </w:rPr>
        <w:t>si precisano i seguenti presupposti:</w:t>
      </w:r>
      <w:r w:rsidR="000A6C8E" w:rsidRPr="00FC47DA">
        <w:rPr>
          <w:rFonts w:asciiTheme="minorHAnsi" w:hAnsiTheme="minorHAnsi"/>
          <w:b/>
          <w:bCs/>
        </w:rPr>
        <w:t xml:space="preserve"> </w:t>
      </w:r>
    </w:p>
    <w:p w14:paraId="3228428B"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b/>
          <w:bCs/>
          <w:smallCaps/>
        </w:rPr>
        <w:t>1.</w:t>
      </w:r>
      <w:r w:rsidR="000A6C8E" w:rsidRPr="00FC47DA">
        <w:rPr>
          <w:rFonts w:asciiTheme="minorHAnsi" w:hAnsiTheme="minorHAnsi"/>
        </w:rPr>
        <w:t>L'insegnamento della religione cattolica (</w:t>
      </w:r>
      <w:proofErr w:type="spellStart"/>
      <w:r w:rsidR="000A6C8E" w:rsidRPr="00FC47DA">
        <w:rPr>
          <w:rFonts w:asciiTheme="minorHAnsi" w:hAnsiTheme="minorHAnsi"/>
        </w:rPr>
        <w:t>Irc</w:t>
      </w:r>
      <w:proofErr w:type="spellEnd"/>
      <w:r w:rsidR="000A6C8E" w:rsidRPr="00FC47DA">
        <w:rPr>
          <w:rFonts w:asciiTheme="minorHAnsi" w:hAnsiTheme="minorHAnsi"/>
        </w:rPr>
        <w:t xml:space="preserve">) risponde all'esigenza di riconoscere nei percorsi scolastici il valore della cultura religiosa e il contributo che i principi del cattolicesimo offrono alla formazione globale della persona e al patrimonio storico, culturale e civile del popolo </w:t>
      </w:r>
      <w:proofErr w:type="gramStart"/>
      <w:r w:rsidR="000A6C8E" w:rsidRPr="00FC47DA">
        <w:rPr>
          <w:rFonts w:asciiTheme="minorHAnsi" w:hAnsiTheme="minorHAnsi"/>
        </w:rPr>
        <w:t>italiano</w:t>
      </w:r>
      <w:r w:rsidRPr="00FC47DA">
        <w:rPr>
          <w:rFonts w:asciiTheme="minorHAnsi" w:hAnsiTheme="minorHAnsi"/>
        </w:rPr>
        <w:t xml:space="preserve"> .</w:t>
      </w:r>
      <w:proofErr w:type="gramEnd"/>
      <w:r w:rsidR="000A6C8E" w:rsidRPr="00FC47DA">
        <w:rPr>
          <w:rFonts w:asciiTheme="minorHAnsi" w:hAnsiTheme="minorHAnsi"/>
        </w:rPr>
        <w:t xml:space="preserve"> </w:t>
      </w:r>
    </w:p>
    <w:p w14:paraId="4D8DA064"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rPr>
        <w:t>2.</w:t>
      </w:r>
      <w:r w:rsidR="000A6C8E" w:rsidRPr="00FC47DA">
        <w:rPr>
          <w:rFonts w:asciiTheme="minorHAnsi" w:hAnsiTheme="minorHAnsi"/>
        </w:rPr>
        <w:t>Nel rispetto della l</w:t>
      </w:r>
      <w:r w:rsidRPr="00FC47DA">
        <w:rPr>
          <w:rFonts w:asciiTheme="minorHAnsi" w:hAnsiTheme="minorHAnsi"/>
        </w:rPr>
        <w:t>egislazione concordataria, l'</w:t>
      </w:r>
      <w:proofErr w:type="spellStart"/>
      <w:r w:rsidRPr="00FC47DA">
        <w:rPr>
          <w:rFonts w:asciiTheme="minorHAnsi" w:hAnsiTheme="minorHAnsi"/>
        </w:rPr>
        <w:t>Irc</w:t>
      </w:r>
      <w:proofErr w:type="spellEnd"/>
      <w:r w:rsidR="000A6C8E" w:rsidRPr="00FC47DA">
        <w:rPr>
          <w:rFonts w:asciiTheme="minorHAnsi" w:hAnsiTheme="minorHAnsi"/>
        </w:rPr>
        <w:t xml:space="preserve"> si colloca nel quadro delle finalità della scuola con una proposta formativa specifica, offerta a tutti coloro che intendano avvalersene. </w:t>
      </w:r>
    </w:p>
    <w:p w14:paraId="4D4F0A9F"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rPr>
        <w:t>3.</w:t>
      </w:r>
      <w:r w:rsidR="000A6C8E" w:rsidRPr="00FC47DA">
        <w:rPr>
          <w:rFonts w:asciiTheme="minorHAnsi" w:hAnsiTheme="minorHAnsi"/>
        </w:rPr>
        <w:t xml:space="preserve">Contribuisce alla formazione globale della persona con particolare riferimento agli aspetti spirituali ed etici dell'esistenza, in vista di un inserimento responsabile nella vita sociale, nel mondo universitario e professionale. </w:t>
      </w:r>
    </w:p>
    <w:p w14:paraId="6C575DFC"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rPr>
        <w:t>4.</w:t>
      </w:r>
      <w:r w:rsidR="000A6C8E" w:rsidRPr="00FC47DA">
        <w:rPr>
          <w:rFonts w:asciiTheme="minorHAnsi" w:hAnsiTheme="minorHAnsi"/>
        </w:rPr>
        <w:t>L'Irc, con la propria identità disciplinare, assume le linee generali del profilo culturale, educativo e professiona</w:t>
      </w:r>
      <w:r w:rsidR="00827292">
        <w:rPr>
          <w:rFonts w:asciiTheme="minorHAnsi" w:hAnsiTheme="minorHAnsi"/>
        </w:rPr>
        <w:t>le dei Licei</w:t>
      </w:r>
      <w:r w:rsidR="000A6C8E" w:rsidRPr="00FC47DA">
        <w:rPr>
          <w:rFonts w:asciiTheme="minorHAnsi" w:hAnsiTheme="minorHAnsi"/>
        </w:rPr>
        <w:t xml:space="preserve"> si colloca nell'area di istruzione generale, arricchendo la preparazione di base e lo sviluppo degli assi culturali, interagendo con essi e riferendosi in particolare all'asse dei linguaggi per la specificità del linguaggio religioso nella lettura della realtà’.</w:t>
      </w:r>
      <w:r w:rsidR="00DA1857" w:rsidRPr="00FC47DA">
        <w:rPr>
          <w:rFonts w:asciiTheme="minorHAnsi" w:hAnsiTheme="minorHAnsi"/>
        </w:rPr>
        <w:t xml:space="preserve"> (DPR 15 marzo 2010, n. 87,</w:t>
      </w:r>
      <w:r w:rsidR="00DA1857" w:rsidRPr="00FC47DA">
        <w:rPr>
          <w:rFonts w:asciiTheme="minorHAnsi" w:hAnsiTheme="minorHAnsi"/>
          <w:i/>
          <w:iCs/>
        </w:rPr>
        <w:t xml:space="preserve"> </w:t>
      </w:r>
      <w:r w:rsidR="00DA1857" w:rsidRPr="00FC47DA">
        <w:rPr>
          <w:rFonts w:asciiTheme="minorHAnsi" w:hAnsiTheme="minorHAnsi"/>
        </w:rPr>
        <w:t xml:space="preserve">Allegato A, paragrafo 2.1). </w:t>
      </w:r>
    </w:p>
    <w:p w14:paraId="6EBD7FC9"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rPr>
        <w:t>A.</w:t>
      </w:r>
      <w:r w:rsidR="0091172C">
        <w:rPr>
          <w:rFonts w:asciiTheme="minorHAnsi" w:hAnsiTheme="minorHAnsi"/>
        </w:rPr>
        <w:t xml:space="preserve"> </w:t>
      </w:r>
      <w:r w:rsidRPr="00FC47DA">
        <w:rPr>
          <w:rFonts w:asciiTheme="minorHAnsi" w:hAnsiTheme="minorHAnsi"/>
        </w:rPr>
        <w:t>I</w:t>
      </w:r>
      <w:r w:rsidR="00DA1857" w:rsidRPr="00FC47DA">
        <w:rPr>
          <w:rFonts w:asciiTheme="minorHAnsi" w:hAnsiTheme="minorHAnsi"/>
        </w:rPr>
        <w:t>n particolare</w:t>
      </w:r>
      <w:r w:rsidRPr="00FC47DA">
        <w:rPr>
          <w:rFonts w:asciiTheme="minorHAnsi" w:hAnsiTheme="minorHAnsi"/>
        </w:rPr>
        <w:t>,</w:t>
      </w:r>
      <w:r w:rsidR="00DA1857" w:rsidRPr="00FC47DA">
        <w:rPr>
          <w:rFonts w:asciiTheme="minorHAnsi" w:hAnsiTheme="minorHAnsi"/>
        </w:rPr>
        <w:t xml:space="preserve"> lo studio della religione cattolica, in continuità con il primo ciclo di istruzione promuove la conoscenza della concezione cristiano-cattolica del mondo e della storia, come risorsa di senso per la comprensione di sé, degli altri, della vita. </w:t>
      </w:r>
    </w:p>
    <w:p w14:paraId="76DC29F1" w14:textId="77777777" w:rsidR="00002A4A" w:rsidRPr="00FC47DA" w:rsidRDefault="00002A4A" w:rsidP="00DA1857">
      <w:pPr>
        <w:autoSpaceDE w:val="0"/>
        <w:autoSpaceDN w:val="0"/>
        <w:adjustRightInd w:val="0"/>
        <w:spacing w:after="0" w:line="240" w:lineRule="auto"/>
        <w:jc w:val="both"/>
        <w:rPr>
          <w:rFonts w:asciiTheme="minorHAnsi" w:hAnsiTheme="minorHAnsi"/>
        </w:rPr>
      </w:pPr>
      <w:r w:rsidRPr="00FC47DA">
        <w:rPr>
          <w:rFonts w:asciiTheme="minorHAnsi" w:hAnsiTheme="minorHAnsi"/>
        </w:rPr>
        <w:t>B.</w:t>
      </w:r>
      <w:r w:rsidR="0091172C">
        <w:rPr>
          <w:rFonts w:asciiTheme="minorHAnsi" w:hAnsiTheme="minorHAnsi"/>
        </w:rPr>
        <w:t xml:space="preserve"> </w:t>
      </w:r>
      <w:r w:rsidR="00DA1857" w:rsidRPr="00FC47DA">
        <w:rPr>
          <w:rFonts w:asciiTheme="minorHAnsi" w:hAnsiTheme="minorHAnsi"/>
        </w:rPr>
        <w:t xml:space="preserve">A questo </w:t>
      </w:r>
      <w:r w:rsidR="006B4656">
        <w:rPr>
          <w:rFonts w:asciiTheme="minorHAnsi" w:hAnsiTheme="minorHAnsi"/>
        </w:rPr>
        <w:t>scopo, l’</w:t>
      </w:r>
      <w:proofErr w:type="spellStart"/>
      <w:r w:rsidRPr="00FC47DA">
        <w:rPr>
          <w:rFonts w:asciiTheme="minorHAnsi" w:hAnsiTheme="minorHAnsi"/>
        </w:rPr>
        <w:t>Irc</w:t>
      </w:r>
      <w:proofErr w:type="spellEnd"/>
      <w:r w:rsidR="00DA1857" w:rsidRPr="00FC47DA">
        <w:rPr>
          <w:rFonts w:asciiTheme="minorHAnsi" w:hAnsiTheme="minorHAnsi"/>
        </w:rPr>
        <w:t xml:space="preserve"> affronta la questione universale della relazione tra Dio e l'uomo, la comprende attraverso la persona e l'opera di Gesù Cristo e la confronta con la testimonianza della Chiesa nella storia. </w:t>
      </w:r>
    </w:p>
    <w:p w14:paraId="7742005A" w14:textId="77777777" w:rsidR="00DA1857" w:rsidRPr="00FC47DA" w:rsidRDefault="00002A4A" w:rsidP="00DA1857">
      <w:pPr>
        <w:autoSpaceDE w:val="0"/>
        <w:autoSpaceDN w:val="0"/>
        <w:adjustRightInd w:val="0"/>
        <w:spacing w:after="0" w:line="240" w:lineRule="auto"/>
        <w:jc w:val="both"/>
        <w:rPr>
          <w:rFonts w:asciiTheme="minorHAnsi" w:hAnsiTheme="minorHAnsi"/>
          <w:i/>
          <w:iCs/>
        </w:rPr>
      </w:pPr>
      <w:r w:rsidRPr="00FC47DA">
        <w:rPr>
          <w:rFonts w:asciiTheme="minorHAnsi" w:hAnsiTheme="minorHAnsi"/>
        </w:rPr>
        <w:t xml:space="preserve">C. </w:t>
      </w:r>
      <w:r w:rsidR="00DA1857" w:rsidRPr="00FC47DA">
        <w:rPr>
          <w:rFonts w:asciiTheme="minorHAnsi" w:hAnsiTheme="minorHAnsi"/>
        </w:rPr>
        <w:t xml:space="preserve">In tale orizzonte, </w:t>
      </w:r>
      <w:r w:rsidRPr="00FC47DA">
        <w:rPr>
          <w:rFonts w:asciiTheme="minorHAnsi" w:hAnsiTheme="minorHAnsi"/>
        </w:rPr>
        <w:t>intende offrire</w:t>
      </w:r>
      <w:r w:rsidR="00DA1857" w:rsidRPr="00FC47DA">
        <w:rPr>
          <w:rFonts w:asciiTheme="minorHAnsi" w:hAnsiTheme="minorHAnsi"/>
        </w:rPr>
        <w:t xml:space="preserve"> contenuti e strumenti per una lettura critica del rapporto tra dignità umana, sviluppo sociale e mondo della produzione, nel confronto aperto tra cristianesimo e altre religioni, tra cristianesimo</w:t>
      </w:r>
      <w:r w:rsidRPr="00FC47DA">
        <w:rPr>
          <w:rFonts w:asciiTheme="minorHAnsi" w:hAnsiTheme="minorHAnsi"/>
        </w:rPr>
        <w:t xml:space="preserve"> e altri sistemi di significato e proprio n</w:t>
      </w:r>
      <w:r w:rsidR="00DA1857" w:rsidRPr="00FC47DA">
        <w:rPr>
          <w:rFonts w:asciiTheme="minorHAnsi" w:hAnsiTheme="minorHAnsi"/>
        </w:rPr>
        <w:t>ell'attuale contesto multiculturale, il perco</w:t>
      </w:r>
      <w:r w:rsidRPr="00FC47DA">
        <w:rPr>
          <w:rFonts w:asciiTheme="minorHAnsi" w:hAnsiTheme="minorHAnsi"/>
        </w:rPr>
        <w:t>rso scolastico proposto dall'</w:t>
      </w:r>
      <w:proofErr w:type="spellStart"/>
      <w:r w:rsidRPr="00FC47DA">
        <w:rPr>
          <w:rFonts w:asciiTheme="minorHAnsi" w:hAnsiTheme="minorHAnsi"/>
        </w:rPr>
        <w:t>Irc</w:t>
      </w:r>
      <w:proofErr w:type="spellEnd"/>
      <w:r w:rsidR="00DA1857" w:rsidRPr="00FC47DA">
        <w:rPr>
          <w:rFonts w:asciiTheme="minorHAnsi" w:hAnsiTheme="minorHAnsi"/>
        </w:rPr>
        <w:t xml:space="preserve"> favorisce la partecipazione ad un dialogo aperto e costruttivo, educando all'esercizio della libertà in una prospettiva di giustizia e di pace.</w:t>
      </w:r>
    </w:p>
    <w:p w14:paraId="3A147C00" w14:textId="77777777" w:rsidR="00DA1857" w:rsidRPr="00FC47DA" w:rsidRDefault="00002A4A" w:rsidP="00002A4A">
      <w:pPr>
        <w:autoSpaceDE w:val="0"/>
        <w:autoSpaceDN w:val="0"/>
        <w:adjustRightInd w:val="0"/>
        <w:spacing w:after="0" w:line="240" w:lineRule="auto"/>
        <w:jc w:val="both"/>
        <w:rPr>
          <w:rFonts w:asciiTheme="minorHAnsi" w:hAnsiTheme="minorHAnsi"/>
        </w:rPr>
      </w:pPr>
      <w:r w:rsidRPr="00FC47DA">
        <w:rPr>
          <w:rFonts w:asciiTheme="minorHAnsi" w:hAnsiTheme="minorHAnsi"/>
          <w:b/>
        </w:rPr>
        <w:t>I</w:t>
      </w:r>
      <w:r w:rsidR="00DA1857" w:rsidRPr="00FC47DA">
        <w:rPr>
          <w:rFonts w:asciiTheme="minorHAnsi" w:hAnsiTheme="minorHAnsi"/>
          <w:b/>
        </w:rPr>
        <w:t xml:space="preserve"> contenuti disciplinari,</w:t>
      </w:r>
      <w:r w:rsidR="00DA1857" w:rsidRPr="00FC47DA">
        <w:rPr>
          <w:rFonts w:asciiTheme="minorHAnsi" w:hAnsiTheme="minorHAnsi"/>
        </w:rPr>
        <w:t xml:space="preserve"> </w:t>
      </w:r>
      <w:r w:rsidR="00DA1857" w:rsidRPr="00FC47DA">
        <w:rPr>
          <w:rFonts w:asciiTheme="minorHAnsi" w:hAnsiTheme="minorHAnsi"/>
          <w:b/>
        </w:rPr>
        <w:t>anche alla luce del quadro europeo delle qualifiche, sono declinati in competenze e obiettivi specifici di apprendimento arti</w:t>
      </w:r>
      <w:r w:rsidR="007056CD">
        <w:rPr>
          <w:rFonts w:asciiTheme="minorHAnsi" w:hAnsiTheme="minorHAnsi"/>
          <w:b/>
        </w:rPr>
        <w:t>colati in conoscenze e abilità.</w:t>
      </w:r>
    </w:p>
    <w:p w14:paraId="3EE5D6DB" w14:textId="77777777" w:rsidR="00DA1857" w:rsidRPr="00FC47DA" w:rsidRDefault="00DA1857" w:rsidP="000D6F94">
      <w:pPr>
        <w:contextualSpacing/>
        <w:jc w:val="both"/>
        <w:rPr>
          <w:rFonts w:asciiTheme="minorHAnsi" w:hAnsiTheme="minorHAnsi"/>
        </w:rPr>
      </w:pPr>
    </w:p>
    <w:p w14:paraId="127054A5" w14:textId="77777777" w:rsidR="00DA1857" w:rsidRPr="00FC47DA" w:rsidRDefault="00DA1857" w:rsidP="00FC47DA">
      <w:pPr>
        <w:jc w:val="both"/>
        <w:rPr>
          <w:rFonts w:asciiTheme="minorHAnsi" w:hAnsiTheme="minorHAnsi"/>
          <w:b/>
        </w:rPr>
      </w:pPr>
      <w:r w:rsidRPr="00FC47DA">
        <w:rPr>
          <w:rFonts w:asciiTheme="minorHAnsi" w:hAnsiTheme="minorHAnsi"/>
          <w:b/>
        </w:rPr>
        <w:t>PRIMO BIENNIO</w:t>
      </w:r>
    </w:p>
    <w:p w14:paraId="7A6C038C"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Lo studente al termine del biennio sarà messo in grado di maturare le seguenti competenze</w:t>
      </w:r>
      <w:r w:rsidR="00002A4A" w:rsidRPr="00FC47DA">
        <w:rPr>
          <w:rFonts w:asciiTheme="minorHAnsi" w:hAnsiTheme="minorHAnsi"/>
        </w:rPr>
        <w:t xml:space="preserve"> </w:t>
      </w:r>
      <w:r w:rsidRPr="00FC47DA">
        <w:rPr>
          <w:rFonts w:asciiTheme="minorHAnsi" w:hAnsiTheme="minorHAnsi"/>
        </w:rPr>
        <w:t>specifiche:</w:t>
      </w:r>
    </w:p>
    <w:p w14:paraId="1CD10840"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lastRenderedPageBreak/>
        <w:t>• costruire un'identità libera e responsabile, ponendosi domande di senso nel</w:t>
      </w:r>
      <w:r w:rsidR="000D6F94" w:rsidRPr="00FC47DA">
        <w:rPr>
          <w:rFonts w:asciiTheme="minorHAnsi" w:hAnsiTheme="minorHAnsi"/>
        </w:rPr>
        <w:t xml:space="preserve"> </w:t>
      </w:r>
      <w:r w:rsidRPr="00FC47DA">
        <w:rPr>
          <w:rFonts w:asciiTheme="minorHAnsi" w:hAnsiTheme="minorHAnsi"/>
        </w:rPr>
        <w:t>confronto con i contenuti del messaggio evangelico secondo la tradizione della</w:t>
      </w:r>
      <w:r w:rsidR="000D6F94" w:rsidRPr="00FC47DA">
        <w:rPr>
          <w:rFonts w:asciiTheme="minorHAnsi" w:hAnsiTheme="minorHAnsi"/>
        </w:rPr>
        <w:t xml:space="preserve"> </w:t>
      </w:r>
      <w:r w:rsidRPr="00FC47DA">
        <w:rPr>
          <w:rFonts w:asciiTheme="minorHAnsi" w:hAnsiTheme="minorHAnsi"/>
        </w:rPr>
        <w:t>Chiesa;</w:t>
      </w:r>
    </w:p>
    <w:p w14:paraId="1A36326E"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valutare il contributo sempre attuale della tradizione cristiana allo sviluppo della civiltà umana, anche in dialogo con altre tradizioni culturali e religiose;</w:t>
      </w:r>
    </w:p>
    <w:p w14:paraId="2C395BC3"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valutare la dimensione religiosa della vita umana a partire dalla conoscenza della</w:t>
      </w:r>
      <w:r w:rsidR="000D6F94" w:rsidRPr="00FC47DA">
        <w:rPr>
          <w:rFonts w:asciiTheme="minorHAnsi" w:hAnsiTheme="minorHAnsi"/>
        </w:rPr>
        <w:t xml:space="preserve"> </w:t>
      </w:r>
      <w:r w:rsidRPr="00FC47DA">
        <w:rPr>
          <w:rFonts w:asciiTheme="minorHAnsi" w:hAnsiTheme="minorHAnsi"/>
        </w:rPr>
        <w:t>Bibbia e della persona di Gesù Cristo, riconoscendo il senso e il significato del</w:t>
      </w:r>
    </w:p>
    <w:p w14:paraId="2F820B5A" w14:textId="77777777" w:rsidR="00DA1857" w:rsidRPr="00FC47DA" w:rsidRDefault="00DA1857" w:rsidP="00FC47DA">
      <w:pPr>
        <w:jc w:val="both"/>
        <w:rPr>
          <w:rFonts w:asciiTheme="minorHAnsi" w:hAnsiTheme="minorHAnsi"/>
        </w:rPr>
      </w:pPr>
      <w:r w:rsidRPr="00FC47DA">
        <w:rPr>
          <w:rFonts w:asciiTheme="minorHAnsi" w:hAnsiTheme="minorHAnsi"/>
        </w:rPr>
        <w:t>linguaggio religioso cristiano.</w:t>
      </w:r>
    </w:p>
    <w:p w14:paraId="2AFA486C" w14:textId="77777777" w:rsidR="00DA1857" w:rsidRPr="00FC47DA" w:rsidRDefault="00DA1857" w:rsidP="00FC47DA">
      <w:pPr>
        <w:autoSpaceDE w:val="0"/>
        <w:autoSpaceDN w:val="0"/>
        <w:adjustRightInd w:val="0"/>
        <w:spacing w:after="0" w:line="240" w:lineRule="auto"/>
        <w:jc w:val="both"/>
        <w:rPr>
          <w:rFonts w:asciiTheme="minorHAnsi" w:hAnsiTheme="minorHAnsi"/>
          <w:b/>
        </w:rPr>
      </w:pPr>
      <w:r w:rsidRPr="00FC47DA">
        <w:rPr>
          <w:rFonts w:asciiTheme="minorHAnsi" w:hAnsiTheme="minorHAnsi"/>
          <w:b/>
        </w:rPr>
        <w:t>Conoscenze</w:t>
      </w:r>
    </w:p>
    <w:p w14:paraId="5EB93112"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Interrogativi universali dell'uomo, risposte del cristianesimo, confronto con le altre religioni;</w:t>
      </w:r>
    </w:p>
    <w:p w14:paraId="019C7794"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natura e valore delle relazioni umane e sociali alla luce della rivelazione cristiana e delle istanze della società contemporanea;</w:t>
      </w:r>
    </w:p>
    <w:p w14:paraId="6AA41BCA"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le radici ebraiche del cristianesimo e la singolarità della rivelazione cristiana di Dio Uno e Trino nel confronto con altre religioni;</w:t>
      </w:r>
    </w:p>
    <w:p w14:paraId="34CB08F9"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la Bibbia come fonte del cristianesimo: processo di formazione e criteri interpretativi;</w:t>
      </w:r>
    </w:p>
    <w:p w14:paraId="6C240FAC"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eventi, personaggi e categorie più rilevanti dell'Antico e del Nuovo Testamento;</w:t>
      </w:r>
    </w:p>
    <w:p w14:paraId="3E7A23CF"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xml:space="preserve">- la persona, </w:t>
      </w:r>
      <w:r w:rsidRPr="00FC47DA">
        <w:rPr>
          <w:rFonts w:asciiTheme="minorHAnsi" w:hAnsiTheme="minorHAnsi" w:cs="Arial"/>
        </w:rPr>
        <w:t xml:space="preserve">il </w:t>
      </w:r>
      <w:r w:rsidRPr="00FC47DA">
        <w:rPr>
          <w:rFonts w:asciiTheme="minorHAnsi" w:hAnsiTheme="minorHAnsi"/>
        </w:rPr>
        <w:t>messaggio e l'opera di Gesù Cristo nei V angeli, documenti storici, e nella tradizione della Chiesa;</w:t>
      </w:r>
    </w:p>
    <w:p w14:paraId="6EBC8C72"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elementi di storia della Chiesa fino all'epoca medievale e loro effetti sulla cultura europea;</w:t>
      </w:r>
    </w:p>
    <w:p w14:paraId="5264DFDC"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cs="Arial"/>
        </w:rPr>
        <w:t xml:space="preserve">- il </w:t>
      </w:r>
      <w:r w:rsidRPr="00FC47DA">
        <w:rPr>
          <w:rFonts w:asciiTheme="minorHAnsi" w:hAnsiTheme="minorHAnsi"/>
        </w:rPr>
        <w:t xml:space="preserve">valore della vita e la dignità della persona secondo la visione cristiana: diritti fondamentali, libertà di coscienza, responsabilità per </w:t>
      </w:r>
      <w:r w:rsidRPr="00FC47DA">
        <w:rPr>
          <w:rFonts w:asciiTheme="minorHAnsi" w:hAnsiTheme="minorHAnsi" w:cs="Arial"/>
        </w:rPr>
        <w:t xml:space="preserve">il </w:t>
      </w:r>
      <w:r w:rsidRPr="00FC47DA">
        <w:rPr>
          <w:rFonts w:asciiTheme="minorHAnsi" w:hAnsiTheme="minorHAnsi"/>
        </w:rPr>
        <w:t>bene comune e per la promozione della pace, impegno per la giustizia sociale.</w:t>
      </w:r>
    </w:p>
    <w:p w14:paraId="02ECCAE0" w14:textId="77777777" w:rsidR="00DA1857" w:rsidRPr="00FC47DA" w:rsidRDefault="00DA1857" w:rsidP="00FC47DA">
      <w:pPr>
        <w:jc w:val="both"/>
        <w:rPr>
          <w:rFonts w:asciiTheme="minorHAnsi" w:hAnsiTheme="minorHAnsi"/>
        </w:rPr>
      </w:pPr>
    </w:p>
    <w:p w14:paraId="512F9F95" w14:textId="77777777" w:rsidR="00DA1857" w:rsidRPr="00FC47DA" w:rsidRDefault="00DA1857" w:rsidP="00FC47DA">
      <w:pPr>
        <w:autoSpaceDE w:val="0"/>
        <w:autoSpaceDN w:val="0"/>
        <w:adjustRightInd w:val="0"/>
        <w:spacing w:after="0" w:line="240" w:lineRule="auto"/>
        <w:jc w:val="both"/>
        <w:rPr>
          <w:rFonts w:asciiTheme="minorHAnsi" w:hAnsiTheme="minorHAnsi"/>
          <w:b/>
        </w:rPr>
      </w:pPr>
      <w:r w:rsidRPr="00FC47DA">
        <w:rPr>
          <w:rFonts w:asciiTheme="minorHAnsi" w:hAnsiTheme="minorHAnsi"/>
          <w:b/>
        </w:rPr>
        <w:t>Abilità</w:t>
      </w:r>
      <w:r w:rsidR="003068A1">
        <w:rPr>
          <w:rFonts w:asciiTheme="minorHAnsi" w:hAnsiTheme="minorHAnsi"/>
          <w:b/>
        </w:rPr>
        <w:t xml:space="preserve"> e C</w:t>
      </w:r>
      <w:r w:rsidR="006B4656">
        <w:rPr>
          <w:rFonts w:asciiTheme="minorHAnsi" w:hAnsiTheme="minorHAnsi"/>
          <w:b/>
        </w:rPr>
        <w:t>ompetenze</w:t>
      </w:r>
    </w:p>
    <w:p w14:paraId="2B09F76A"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-Formulare domande di senso a partire dalle proprie esperienze personali e di relazione;</w:t>
      </w:r>
    </w:p>
    <w:p w14:paraId="386577A6"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utilizzare un linguaggio religioso appropriato per spiegare contenuti, simboli e influenza culturale del cristianesimo, distinguendo espressioni e pratiche religiose da forme di fondamentalismo, superstizione, esoterismo;</w:t>
      </w:r>
    </w:p>
    <w:p w14:paraId="27ABE27D"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impostare un dialogo con posizioni religiose e culturali diverse dalla propria nel rispetto, nel confronto e nell'arricchimento reciproco;</w:t>
      </w:r>
    </w:p>
    <w:p w14:paraId="081C9E52"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riconoscere le fonti bibliche e altre fonti documentali nella comprensione della vita e dell'opera di Gesù di Nazareth;</w:t>
      </w:r>
    </w:p>
    <w:p w14:paraId="4CF25926"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spiegare origine e natura della Chiesa e le forme del suo agire nel mondo: annuncio, sacramenti, carità;</w:t>
      </w:r>
    </w:p>
    <w:p w14:paraId="0852EAD6"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leggere i segni del cristianesimo nell'arte e nella tradizione culturale;</w:t>
      </w:r>
    </w:p>
    <w:p w14:paraId="7007DA06"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operare scelte morali, circa le esigenze dell'etica professionale, nel confronto con i valori cristiani.</w:t>
      </w:r>
    </w:p>
    <w:p w14:paraId="7844008D" w14:textId="77777777" w:rsidR="00DA1857" w:rsidRPr="00FC47DA" w:rsidRDefault="00DA1857" w:rsidP="00FC47DA">
      <w:pPr>
        <w:contextualSpacing/>
        <w:jc w:val="both"/>
        <w:rPr>
          <w:rFonts w:asciiTheme="minorHAnsi" w:hAnsiTheme="minorHAnsi"/>
        </w:rPr>
      </w:pPr>
    </w:p>
    <w:p w14:paraId="63D62279" w14:textId="77777777" w:rsidR="00DA1857" w:rsidRPr="00FC47DA" w:rsidRDefault="00DA1857" w:rsidP="00FC47DA">
      <w:pPr>
        <w:contextualSpacing/>
        <w:jc w:val="both"/>
        <w:rPr>
          <w:rFonts w:asciiTheme="minorHAnsi" w:hAnsiTheme="minorHAnsi"/>
        </w:rPr>
      </w:pPr>
    </w:p>
    <w:p w14:paraId="28F56289" w14:textId="77777777" w:rsidR="00587C99" w:rsidRPr="00FC47DA" w:rsidRDefault="00587C99" w:rsidP="00E87F5F">
      <w:pPr>
        <w:jc w:val="both"/>
        <w:rPr>
          <w:b/>
          <w:color w:val="000000"/>
          <w:sz w:val="24"/>
          <w:szCs w:val="24"/>
        </w:rPr>
      </w:pPr>
      <w:proofErr w:type="gramStart"/>
      <w:r w:rsidRPr="00FC47DA">
        <w:rPr>
          <w:rFonts w:ascii="Times New Roman" w:hAnsi="Times New Roman"/>
          <w:b/>
          <w:sz w:val="21"/>
          <w:szCs w:val="21"/>
        </w:rPr>
        <w:t>SECONDO  BIENNIO</w:t>
      </w:r>
      <w:proofErr w:type="gramEnd"/>
      <w:r w:rsidRPr="00FC47DA">
        <w:rPr>
          <w:rFonts w:ascii="Times New Roman" w:hAnsi="Times New Roman"/>
          <w:b/>
          <w:sz w:val="21"/>
          <w:szCs w:val="21"/>
        </w:rPr>
        <w:t xml:space="preserve"> E V ANNO</w:t>
      </w:r>
    </w:p>
    <w:p w14:paraId="68D1EECB" w14:textId="77777777" w:rsidR="00DA1857" w:rsidRPr="00917558" w:rsidRDefault="00DA1857" w:rsidP="00917558">
      <w:pPr>
        <w:jc w:val="both"/>
        <w:rPr>
          <w:b/>
          <w:color w:val="000000"/>
          <w:sz w:val="24"/>
          <w:szCs w:val="24"/>
        </w:rPr>
      </w:pPr>
      <w:r w:rsidRPr="00FC47DA">
        <w:rPr>
          <w:rFonts w:asciiTheme="minorHAnsi" w:hAnsiTheme="minorHAnsi"/>
        </w:rPr>
        <w:t>Lo studente al termi</w:t>
      </w:r>
      <w:r w:rsidR="00587C99" w:rsidRPr="00FC47DA">
        <w:rPr>
          <w:rFonts w:asciiTheme="minorHAnsi" w:hAnsiTheme="minorHAnsi"/>
        </w:rPr>
        <w:t>ne del corso di studi dovrà essere</w:t>
      </w:r>
      <w:r w:rsidRPr="00FC47DA">
        <w:rPr>
          <w:rFonts w:asciiTheme="minorHAnsi" w:hAnsiTheme="minorHAnsi"/>
        </w:rPr>
        <w:t xml:space="preserve"> in grado di maturare le seguenti competenze specifiche:</w:t>
      </w:r>
    </w:p>
    <w:p w14:paraId="58C2D775" w14:textId="77777777" w:rsidR="00DA1857" w:rsidRPr="00FC47DA" w:rsidRDefault="00DA1857" w:rsidP="00FC47DA">
      <w:pPr>
        <w:autoSpaceDE w:val="0"/>
        <w:autoSpaceDN w:val="0"/>
        <w:adjustRightInd w:val="0"/>
        <w:spacing w:after="0" w:line="240" w:lineRule="auto"/>
        <w:jc w:val="both"/>
        <w:rPr>
          <w:rFonts w:asciiTheme="minorHAnsi" w:hAnsiTheme="minorHAnsi"/>
          <w:bCs/>
        </w:rPr>
      </w:pPr>
      <w:r w:rsidRPr="00FC47DA">
        <w:rPr>
          <w:rFonts w:asciiTheme="minorHAnsi" w:hAnsiTheme="minorHAnsi"/>
        </w:rPr>
        <w:t xml:space="preserve">• </w:t>
      </w:r>
      <w:r w:rsidRPr="00FC47DA">
        <w:rPr>
          <w:rFonts w:asciiTheme="minorHAnsi" w:hAnsiTheme="minorHAnsi"/>
          <w:bCs/>
        </w:rPr>
        <w:t>sviluppare un maturo senso critico e un personale progetto di vita,</w:t>
      </w:r>
      <w:r w:rsidR="00EC0D4E">
        <w:rPr>
          <w:rFonts w:asciiTheme="minorHAnsi" w:hAnsiTheme="minorHAnsi"/>
          <w:bCs/>
        </w:rPr>
        <w:t xml:space="preserve"> </w:t>
      </w:r>
      <w:r w:rsidRPr="00FC47DA">
        <w:rPr>
          <w:rFonts w:asciiTheme="minorHAnsi" w:hAnsiTheme="minorHAnsi"/>
          <w:bCs/>
        </w:rPr>
        <w:t>riflettendo sulla propria identità nel confronto con il messaggio cristiano, aperto all'esercizio della giustizia e della solidarietà in un contesto multiculturale;</w:t>
      </w:r>
    </w:p>
    <w:p w14:paraId="45D08B0E" w14:textId="77777777" w:rsidR="00DA1857" w:rsidRPr="00FC47DA" w:rsidRDefault="00DA1857" w:rsidP="00FC47DA">
      <w:pPr>
        <w:autoSpaceDE w:val="0"/>
        <w:autoSpaceDN w:val="0"/>
        <w:adjustRightInd w:val="0"/>
        <w:spacing w:after="0" w:line="240" w:lineRule="auto"/>
        <w:jc w:val="both"/>
        <w:rPr>
          <w:rFonts w:asciiTheme="minorHAnsi" w:hAnsiTheme="minorHAnsi"/>
          <w:bCs/>
        </w:rPr>
      </w:pPr>
      <w:r w:rsidRPr="00FC47DA">
        <w:rPr>
          <w:rFonts w:asciiTheme="minorHAnsi" w:hAnsiTheme="minorHAnsi"/>
        </w:rPr>
        <w:t xml:space="preserve">• </w:t>
      </w:r>
      <w:r w:rsidRPr="00FC47DA">
        <w:rPr>
          <w:rFonts w:asciiTheme="minorHAnsi" w:hAnsiTheme="minorHAnsi"/>
          <w:bCs/>
        </w:rPr>
        <w:t>cogliere la presenza e l'incidenza del cristianesimo nelle trasformazioni storiche prodotte dalla cultura del lavoro e della professionalità;</w:t>
      </w:r>
    </w:p>
    <w:p w14:paraId="6C7372F9" w14:textId="77777777" w:rsidR="00DA1857" w:rsidRPr="00FC47DA" w:rsidRDefault="00DA1857" w:rsidP="00FC47DA">
      <w:pPr>
        <w:autoSpaceDE w:val="0"/>
        <w:autoSpaceDN w:val="0"/>
        <w:adjustRightInd w:val="0"/>
        <w:spacing w:after="0" w:line="240" w:lineRule="auto"/>
        <w:jc w:val="both"/>
        <w:rPr>
          <w:rFonts w:asciiTheme="minorHAnsi" w:hAnsiTheme="minorHAnsi"/>
          <w:bCs/>
        </w:rPr>
      </w:pPr>
      <w:r w:rsidRPr="00FC47DA">
        <w:rPr>
          <w:rFonts w:asciiTheme="minorHAnsi" w:hAnsiTheme="minorHAnsi"/>
        </w:rPr>
        <w:t xml:space="preserve">• </w:t>
      </w:r>
      <w:r w:rsidRPr="00FC47DA">
        <w:rPr>
          <w:rFonts w:asciiTheme="minorHAnsi" w:hAnsiTheme="minorHAnsi"/>
          <w:bCs/>
        </w:rPr>
        <w:t>utilizzare consapevolmente le fonti autentiche del cristianesimo, interpretandone correttamente i contenuti nel quadro di un confronto aperto al mondo del lavoro e della professionalità.</w:t>
      </w:r>
    </w:p>
    <w:p w14:paraId="240EA0F6" w14:textId="77777777" w:rsidR="00FC47DA" w:rsidRDefault="00FC47DA" w:rsidP="00FC47DA">
      <w:pPr>
        <w:autoSpaceDE w:val="0"/>
        <w:autoSpaceDN w:val="0"/>
        <w:adjustRightInd w:val="0"/>
        <w:spacing w:after="0" w:line="240" w:lineRule="auto"/>
        <w:jc w:val="both"/>
        <w:rPr>
          <w:rFonts w:asciiTheme="minorHAnsi" w:hAnsiTheme="minorHAnsi"/>
          <w:b/>
          <w:bCs/>
          <w:smallCaps/>
        </w:rPr>
      </w:pPr>
    </w:p>
    <w:p w14:paraId="6041C36C" w14:textId="77777777" w:rsidR="00DA1857" w:rsidRPr="00FC47DA" w:rsidRDefault="00DA1857" w:rsidP="00FC47DA">
      <w:pPr>
        <w:autoSpaceDE w:val="0"/>
        <w:autoSpaceDN w:val="0"/>
        <w:adjustRightInd w:val="0"/>
        <w:spacing w:after="0" w:line="240" w:lineRule="auto"/>
        <w:jc w:val="both"/>
        <w:rPr>
          <w:rFonts w:asciiTheme="minorHAnsi" w:hAnsiTheme="minorHAnsi"/>
          <w:b/>
          <w:bCs/>
          <w:caps/>
        </w:rPr>
      </w:pPr>
      <w:r w:rsidRPr="00FC47DA">
        <w:rPr>
          <w:rFonts w:asciiTheme="minorHAnsi" w:hAnsiTheme="minorHAnsi"/>
          <w:b/>
          <w:bCs/>
          <w:caps/>
        </w:rPr>
        <w:t>secondo biennio</w:t>
      </w:r>
    </w:p>
    <w:p w14:paraId="55F30011" w14:textId="77777777" w:rsidR="00FC47DA" w:rsidRPr="00FC47DA" w:rsidRDefault="00FC47DA" w:rsidP="00FC47DA">
      <w:pPr>
        <w:autoSpaceDE w:val="0"/>
        <w:autoSpaceDN w:val="0"/>
        <w:adjustRightInd w:val="0"/>
        <w:spacing w:after="0" w:line="240" w:lineRule="auto"/>
        <w:jc w:val="both"/>
        <w:rPr>
          <w:rFonts w:asciiTheme="minorHAnsi" w:hAnsiTheme="minorHAnsi"/>
          <w:b/>
          <w:bCs/>
          <w:smallCaps/>
        </w:rPr>
      </w:pPr>
    </w:p>
    <w:p w14:paraId="6656735A" w14:textId="77777777" w:rsidR="00DA1857" w:rsidRPr="00FC47DA" w:rsidRDefault="00DA1857" w:rsidP="00FC47DA">
      <w:pPr>
        <w:autoSpaceDE w:val="0"/>
        <w:autoSpaceDN w:val="0"/>
        <w:adjustRightInd w:val="0"/>
        <w:spacing w:after="0" w:line="240" w:lineRule="auto"/>
        <w:jc w:val="both"/>
        <w:rPr>
          <w:rFonts w:asciiTheme="minorHAnsi" w:hAnsiTheme="minorHAnsi"/>
          <w:b/>
          <w:bCs/>
        </w:rPr>
      </w:pPr>
      <w:r w:rsidRPr="00FC47DA">
        <w:rPr>
          <w:rFonts w:asciiTheme="minorHAnsi" w:hAnsiTheme="minorHAnsi"/>
          <w:b/>
          <w:bCs/>
        </w:rPr>
        <w:t>Conoscenze</w:t>
      </w:r>
    </w:p>
    <w:p w14:paraId="1D94221B"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Questioni di senso legate alle più rilevanti esperienze della vita umana;</w:t>
      </w:r>
    </w:p>
    <w:p w14:paraId="56ED3A8D"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lastRenderedPageBreak/>
        <w:t>- linee fondamentali della riflessione su Dio e sul rapporto fede-scienza in prospettiva storico-culturale, religiosa ed esistenziale;</w:t>
      </w:r>
    </w:p>
    <w:p w14:paraId="65EC1DC5"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identità e missione di Gesù Cristo alla luce del mistero pasquale;</w:t>
      </w:r>
    </w:p>
    <w:p w14:paraId="2E3EF3A5" w14:textId="77777777" w:rsidR="00DA1857" w:rsidRPr="00FC47DA" w:rsidRDefault="00DA1857" w:rsidP="00FC47DA">
      <w:pPr>
        <w:autoSpaceDE w:val="0"/>
        <w:autoSpaceDN w:val="0"/>
        <w:adjustRightInd w:val="0"/>
        <w:spacing w:after="0" w:line="240" w:lineRule="auto"/>
        <w:jc w:val="both"/>
        <w:rPr>
          <w:rFonts w:asciiTheme="minorHAnsi" w:hAnsiTheme="minorHAnsi" w:cs="Arial"/>
        </w:rPr>
      </w:pPr>
      <w:r w:rsidRPr="00FC47DA">
        <w:rPr>
          <w:rFonts w:asciiTheme="minorHAnsi" w:hAnsiTheme="minorHAnsi"/>
        </w:rPr>
        <w:t xml:space="preserve">- storia umana e storia della salvezza: </w:t>
      </w:r>
      <w:r w:rsidRPr="00FC47DA">
        <w:rPr>
          <w:rFonts w:asciiTheme="minorHAnsi" w:hAnsiTheme="minorHAnsi" w:cs="Arial"/>
        </w:rPr>
        <w:t xml:space="preserve">il </w:t>
      </w:r>
      <w:r w:rsidRPr="00FC47DA">
        <w:rPr>
          <w:rFonts w:asciiTheme="minorHAnsi" w:hAnsiTheme="minorHAnsi"/>
        </w:rPr>
        <w:t>modo cristiano di comprendere l'esistenza</w:t>
      </w:r>
      <w:r w:rsidRPr="00FC47DA">
        <w:rPr>
          <w:rFonts w:asciiTheme="minorHAnsi" w:hAnsiTheme="minorHAnsi" w:cs="Arial"/>
        </w:rPr>
        <w:t xml:space="preserve"> </w:t>
      </w:r>
      <w:r w:rsidRPr="00FC47DA">
        <w:rPr>
          <w:rFonts w:asciiTheme="minorHAnsi" w:hAnsiTheme="minorHAnsi"/>
        </w:rPr>
        <w:t>dell'uomo nel tempo;</w:t>
      </w:r>
    </w:p>
    <w:p w14:paraId="4015DC0E"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senso e attualità di alcuni grandi temi biblici: Regno di Dio, vita eterna, salvezza, grazia;</w:t>
      </w:r>
    </w:p>
    <w:p w14:paraId="21A7DA22"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elementi principali di storia del cristianesimo fino all'epoca moderna e loro effetti per la nascita e lo sviluppo della cultura europea;</w:t>
      </w:r>
    </w:p>
    <w:p w14:paraId="3F68040C" w14:textId="77777777" w:rsidR="00DA1857" w:rsidRPr="00FC47DA" w:rsidRDefault="00DA1857" w:rsidP="00FC47DA">
      <w:pPr>
        <w:autoSpaceDE w:val="0"/>
        <w:autoSpaceDN w:val="0"/>
        <w:adjustRightInd w:val="0"/>
        <w:spacing w:after="0" w:line="240" w:lineRule="auto"/>
        <w:rPr>
          <w:rFonts w:asciiTheme="minorHAnsi" w:hAnsiTheme="minorHAnsi"/>
        </w:rPr>
      </w:pPr>
      <w:r w:rsidRPr="00FC47DA">
        <w:rPr>
          <w:rFonts w:asciiTheme="minorHAnsi" w:hAnsiTheme="minorHAnsi"/>
        </w:rPr>
        <w:t>- ecumenismo e dialogo interreligioso; nuovi movimenti religiosi;</w:t>
      </w:r>
    </w:p>
    <w:p w14:paraId="147014F5" w14:textId="77777777" w:rsidR="00DA1857" w:rsidRDefault="00DA1857" w:rsidP="00FC47DA">
      <w:pPr>
        <w:autoSpaceDE w:val="0"/>
        <w:autoSpaceDN w:val="0"/>
        <w:adjustRightInd w:val="0"/>
        <w:spacing w:after="0" w:line="240" w:lineRule="auto"/>
        <w:rPr>
          <w:rFonts w:asciiTheme="minorHAnsi" w:hAnsiTheme="minorHAnsi"/>
        </w:rPr>
      </w:pPr>
      <w:r w:rsidRPr="00FC47DA">
        <w:rPr>
          <w:rFonts w:asciiTheme="minorHAnsi" w:hAnsiTheme="minorHAnsi"/>
        </w:rPr>
        <w:t>- orientamenti della Chiesa sull'etica personale e sociale, sulla comunicazione digitale, anche a confronto con altri sistemi di pensiero</w:t>
      </w:r>
    </w:p>
    <w:p w14:paraId="2AE0B141" w14:textId="77777777" w:rsidR="006B4656" w:rsidRPr="00FC47DA" w:rsidRDefault="006B4656" w:rsidP="00FC47DA">
      <w:pPr>
        <w:autoSpaceDE w:val="0"/>
        <w:autoSpaceDN w:val="0"/>
        <w:adjustRightInd w:val="0"/>
        <w:spacing w:after="0" w:line="240" w:lineRule="auto"/>
        <w:rPr>
          <w:rFonts w:asciiTheme="minorHAnsi" w:hAnsiTheme="minorHAnsi"/>
        </w:rPr>
      </w:pPr>
    </w:p>
    <w:p w14:paraId="08FCD193" w14:textId="77777777" w:rsidR="00DA1857" w:rsidRPr="00FC47DA" w:rsidRDefault="00DA1857" w:rsidP="00FC47DA">
      <w:pPr>
        <w:autoSpaceDE w:val="0"/>
        <w:autoSpaceDN w:val="0"/>
        <w:adjustRightInd w:val="0"/>
        <w:spacing w:after="0" w:line="240" w:lineRule="auto"/>
        <w:rPr>
          <w:rFonts w:asciiTheme="minorHAnsi" w:hAnsiTheme="minorHAnsi"/>
          <w:b/>
          <w:bCs/>
        </w:rPr>
      </w:pPr>
      <w:r w:rsidRPr="00FC47DA">
        <w:rPr>
          <w:rFonts w:asciiTheme="minorHAnsi" w:hAnsiTheme="minorHAnsi"/>
          <w:b/>
          <w:bCs/>
        </w:rPr>
        <w:t>Abilità</w:t>
      </w:r>
      <w:r w:rsidR="006B4656">
        <w:rPr>
          <w:rFonts w:asciiTheme="minorHAnsi" w:hAnsiTheme="minorHAnsi"/>
          <w:b/>
          <w:bCs/>
        </w:rPr>
        <w:t xml:space="preserve"> e Competenze</w:t>
      </w:r>
    </w:p>
    <w:p w14:paraId="6600A867"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xml:space="preserve">- Impostare domande di senso e spiegare la dimensione religiosa dell'uomo tra senso del limite, bisogno di salvezza e desiderio di trascendenza, confrontando </w:t>
      </w:r>
      <w:r w:rsidRPr="00FC47DA">
        <w:rPr>
          <w:rFonts w:asciiTheme="minorHAnsi" w:hAnsiTheme="minorHAnsi" w:cs="Arial"/>
        </w:rPr>
        <w:t xml:space="preserve">il </w:t>
      </w:r>
      <w:r w:rsidRPr="00FC47DA">
        <w:rPr>
          <w:rFonts w:asciiTheme="minorHAnsi" w:hAnsiTheme="minorHAnsi"/>
        </w:rPr>
        <w:t xml:space="preserve">concetto cristiano di persona, la sua dignità e </w:t>
      </w:r>
      <w:r w:rsidRPr="00FC47DA">
        <w:rPr>
          <w:rFonts w:asciiTheme="minorHAnsi" w:hAnsiTheme="minorHAnsi" w:cs="Arial"/>
        </w:rPr>
        <w:t xml:space="preserve">il </w:t>
      </w:r>
      <w:r w:rsidRPr="00FC47DA">
        <w:rPr>
          <w:rFonts w:asciiTheme="minorHAnsi" w:hAnsiTheme="minorHAnsi"/>
        </w:rPr>
        <w:t xml:space="preserve">suo fine </w:t>
      </w:r>
      <w:r w:rsidR="003068A1">
        <w:rPr>
          <w:rFonts w:asciiTheme="minorHAnsi" w:hAnsiTheme="minorHAnsi"/>
        </w:rPr>
        <w:t xml:space="preserve">   </w:t>
      </w:r>
      <w:r w:rsidRPr="00FC47DA">
        <w:rPr>
          <w:rFonts w:asciiTheme="minorHAnsi" w:hAnsiTheme="minorHAnsi"/>
        </w:rPr>
        <w:t>ultimo con quello di altre religioni o sistemi di pensiero;</w:t>
      </w:r>
    </w:p>
    <w:p w14:paraId="42495381" w14:textId="77777777" w:rsidR="00DA1857" w:rsidRPr="00FC47DA" w:rsidRDefault="003068A1" w:rsidP="00FC47DA">
      <w:pPr>
        <w:autoSpaceDE w:val="0"/>
        <w:autoSpaceDN w:val="0"/>
        <w:adjustRightInd w:val="0"/>
        <w:spacing w:after="0" w:line="240" w:lineRule="auto"/>
        <w:jc w:val="both"/>
        <w:rPr>
          <w:rFonts w:asciiTheme="minorHAnsi" w:hAnsiTheme="minorHAnsi"/>
        </w:rPr>
      </w:pPr>
      <w:r>
        <w:rPr>
          <w:rFonts w:asciiTheme="minorHAnsi" w:hAnsiTheme="minorHAnsi"/>
        </w:rPr>
        <w:t xml:space="preserve"> </w:t>
      </w:r>
      <w:r w:rsidR="00DA1857" w:rsidRPr="00FC47DA">
        <w:rPr>
          <w:rFonts w:asciiTheme="minorHAnsi" w:hAnsiTheme="minorHAnsi"/>
        </w:rPr>
        <w:t xml:space="preserve">- collegare la storia umana e la storia della salvezza, ricavandone </w:t>
      </w:r>
      <w:r w:rsidR="00DA1857" w:rsidRPr="00FC47DA">
        <w:rPr>
          <w:rFonts w:asciiTheme="minorHAnsi" w:hAnsiTheme="minorHAnsi" w:cs="Arial"/>
        </w:rPr>
        <w:t xml:space="preserve">il </w:t>
      </w:r>
      <w:r w:rsidR="00FC47DA">
        <w:rPr>
          <w:rFonts w:asciiTheme="minorHAnsi" w:hAnsiTheme="minorHAnsi"/>
        </w:rPr>
        <w:t xml:space="preserve">modo cristiano di comprendere </w:t>
      </w:r>
      <w:r w:rsidR="00DA1857" w:rsidRPr="00FC47DA">
        <w:rPr>
          <w:rFonts w:asciiTheme="minorHAnsi" w:hAnsiTheme="minorHAnsi"/>
        </w:rPr>
        <w:t>l'esistenza dell'uomo nel tempo;</w:t>
      </w:r>
    </w:p>
    <w:p w14:paraId="12155EC6" w14:textId="77777777" w:rsidR="00DA1857" w:rsidRPr="00FC47DA" w:rsidRDefault="00DA1857" w:rsidP="00FC47DA">
      <w:pPr>
        <w:autoSpaceDE w:val="0"/>
        <w:autoSpaceDN w:val="0"/>
        <w:adjustRightInd w:val="0"/>
        <w:spacing w:after="0" w:line="240" w:lineRule="auto"/>
        <w:rPr>
          <w:rFonts w:asciiTheme="minorHAnsi" w:hAnsiTheme="minorHAnsi"/>
        </w:rPr>
      </w:pPr>
      <w:r w:rsidRPr="00FC47DA">
        <w:rPr>
          <w:rFonts w:asciiTheme="minorHAnsi" w:hAnsiTheme="minorHAnsi"/>
        </w:rPr>
        <w:t xml:space="preserve">- </w:t>
      </w:r>
      <w:r w:rsidR="00FC47DA">
        <w:rPr>
          <w:rFonts w:asciiTheme="minorHAnsi" w:hAnsiTheme="minorHAnsi"/>
        </w:rPr>
        <w:t xml:space="preserve"> </w:t>
      </w:r>
      <w:r w:rsidRPr="00FC47DA">
        <w:rPr>
          <w:rFonts w:asciiTheme="minorHAnsi" w:hAnsiTheme="minorHAnsi"/>
        </w:rPr>
        <w:t>analizzare e interpretare correttamente testi biblici scelti;</w:t>
      </w:r>
    </w:p>
    <w:p w14:paraId="58E17C6A" w14:textId="77777777" w:rsidR="00DA1857" w:rsidRPr="00FC47DA" w:rsidRDefault="00FC47DA" w:rsidP="00FC47DA">
      <w:pPr>
        <w:autoSpaceDE w:val="0"/>
        <w:autoSpaceDN w:val="0"/>
        <w:adjustRightInd w:val="0"/>
        <w:spacing w:after="0" w:line="240" w:lineRule="auto"/>
        <w:jc w:val="both"/>
        <w:rPr>
          <w:rFonts w:asciiTheme="minorHAnsi" w:hAnsiTheme="minorHAnsi"/>
        </w:rPr>
      </w:pPr>
      <w:r>
        <w:rPr>
          <w:rFonts w:asciiTheme="minorHAnsi" w:hAnsiTheme="minorHAnsi"/>
        </w:rPr>
        <w:t xml:space="preserve">- </w:t>
      </w:r>
      <w:r w:rsidR="00DA1857" w:rsidRPr="00FC47DA">
        <w:rPr>
          <w:rFonts w:asciiTheme="minorHAnsi" w:hAnsiTheme="minorHAnsi"/>
        </w:rPr>
        <w:t>ricostruire, da un punto di vista storico e sociale, l'incontro del messaggio cristiano universale con le culture particolari;</w:t>
      </w:r>
    </w:p>
    <w:p w14:paraId="5D6EC7F9"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ricondurre le principali problematiche del mondo del lavoro e della produzione a documenti biblici o religiosi che possano offrire riferimenti utili per una loro valutazione;</w:t>
      </w:r>
    </w:p>
    <w:p w14:paraId="7DFA70A6"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confrontarsi con la testimonianza cristiana offerta da alcune figure significative del passato e del presente anche legate alla storia locale;</w:t>
      </w:r>
    </w:p>
    <w:p w14:paraId="0BC07E4E" w14:textId="77777777" w:rsidR="00DA1857" w:rsidRPr="00FC47DA" w:rsidRDefault="00DA1857" w:rsidP="00FC47DA">
      <w:pPr>
        <w:autoSpaceDE w:val="0"/>
        <w:autoSpaceDN w:val="0"/>
        <w:adjustRightInd w:val="0"/>
        <w:spacing w:after="0" w:line="240" w:lineRule="auto"/>
        <w:rPr>
          <w:rFonts w:asciiTheme="minorHAnsi" w:hAnsiTheme="minorHAnsi"/>
        </w:rPr>
      </w:pPr>
      <w:r w:rsidRPr="00FC47DA">
        <w:rPr>
          <w:rFonts w:asciiTheme="minorHAnsi" w:hAnsiTheme="minorHAnsi"/>
        </w:rPr>
        <w:t>- confrontare 1 valori etici proposti dal cristianesimo con quelli di altre religioni e sistemi di significato.</w:t>
      </w:r>
    </w:p>
    <w:p w14:paraId="72BA1C52" w14:textId="77777777" w:rsidR="00DA1857" w:rsidRPr="00FC47DA" w:rsidRDefault="00DA1857" w:rsidP="00FC47DA">
      <w:pPr>
        <w:autoSpaceDE w:val="0"/>
        <w:autoSpaceDN w:val="0"/>
        <w:adjustRightInd w:val="0"/>
        <w:spacing w:after="0" w:line="240" w:lineRule="auto"/>
        <w:rPr>
          <w:rFonts w:asciiTheme="minorHAnsi" w:hAnsiTheme="minorHAnsi"/>
        </w:rPr>
      </w:pPr>
    </w:p>
    <w:p w14:paraId="68DD7983" w14:textId="77777777" w:rsidR="00DA1857" w:rsidRPr="00FC47DA" w:rsidRDefault="00FC47DA" w:rsidP="00FC47DA">
      <w:pPr>
        <w:autoSpaceDE w:val="0"/>
        <w:autoSpaceDN w:val="0"/>
        <w:adjustRightInd w:val="0"/>
        <w:spacing w:after="0" w:line="240" w:lineRule="auto"/>
        <w:rPr>
          <w:rFonts w:asciiTheme="minorHAnsi" w:hAnsiTheme="minorHAnsi"/>
          <w:b/>
          <w:caps/>
        </w:rPr>
      </w:pPr>
      <w:proofErr w:type="gramStart"/>
      <w:r>
        <w:rPr>
          <w:rFonts w:asciiTheme="minorHAnsi" w:hAnsiTheme="minorHAnsi"/>
          <w:b/>
          <w:caps/>
        </w:rPr>
        <w:t xml:space="preserve">quinto </w:t>
      </w:r>
      <w:r w:rsidR="00DA1857" w:rsidRPr="00FC47DA">
        <w:rPr>
          <w:rFonts w:asciiTheme="minorHAnsi" w:hAnsiTheme="minorHAnsi"/>
          <w:b/>
          <w:caps/>
        </w:rPr>
        <w:t xml:space="preserve"> ANNO</w:t>
      </w:r>
      <w:proofErr w:type="gramEnd"/>
    </w:p>
    <w:p w14:paraId="138B7D05" w14:textId="77777777" w:rsidR="00FC47DA" w:rsidRDefault="00FC47DA" w:rsidP="00FC47DA">
      <w:pPr>
        <w:autoSpaceDE w:val="0"/>
        <w:autoSpaceDN w:val="0"/>
        <w:adjustRightInd w:val="0"/>
        <w:spacing w:after="0" w:line="240" w:lineRule="auto"/>
        <w:rPr>
          <w:rFonts w:asciiTheme="minorHAnsi" w:hAnsiTheme="minorHAnsi"/>
          <w:b/>
          <w:bCs/>
        </w:rPr>
      </w:pPr>
    </w:p>
    <w:p w14:paraId="6947E7E7" w14:textId="77777777" w:rsidR="00DA1857" w:rsidRPr="00FC47DA" w:rsidRDefault="00DA1857" w:rsidP="00FC47DA">
      <w:pPr>
        <w:autoSpaceDE w:val="0"/>
        <w:autoSpaceDN w:val="0"/>
        <w:adjustRightInd w:val="0"/>
        <w:spacing w:after="0" w:line="240" w:lineRule="auto"/>
        <w:rPr>
          <w:rFonts w:asciiTheme="minorHAnsi" w:hAnsiTheme="minorHAnsi"/>
          <w:b/>
          <w:bCs/>
        </w:rPr>
      </w:pPr>
      <w:r w:rsidRPr="00FC47DA">
        <w:rPr>
          <w:rFonts w:asciiTheme="minorHAnsi" w:hAnsiTheme="minorHAnsi"/>
          <w:b/>
          <w:bCs/>
        </w:rPr>
        <w:t>Conoscenze</w:t>
      </w:r>
    </w:p>
    <w:p w14:paraId="069886E0"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xml:space="preserve">- </w:t>
      </w:r>
      <w:r w:rsidR="00FC47DA">
        <w:rPr>
          <w:rFonts w:asciiTheme="minorHAnsi" w:hAnsiTheme="minorHAnsi"/>
        </w:rPr>
        <w:t xml:space="preserve"> </w:t>
      </w:r>
      <w:r w:rsidRPr="00FC47DA">
        <w:rPr>
          <w:rFonts w:asciiTheme="minorHAnsi" w:hAnsiTheme="minorHAnsi"/>
        </w:rPr>
        <w:t>Ruolo della religione nella società contemporanea: secolarizzazione, pluralismo, nuovi fenomeni religiosi</w:t>
      </w:r>
    </w:p>
    <w:p w14:paraId="247AFFD1" w14:textId="77777777" w:rsidR="00FC47DA" w:rsidRDefault="00DA1857" w:rsidP="00FC47DA">
      <w:pPr>
        <w:spacing w:after="0" w:line="240" w:lineRule="auto"/>
        <w:jc w:val="both"/>
        <w:rPr>
          <w:rFonts w:asciiTheme="minorHAnsi" w:hAnsiTheme="minorHAnsi"/>
        </w:rPr>
      </w:pPr>
      <w:r w:rsidRPr="00FC47DA">
        <w:rPr>
          <w:rFonts w:asciiTheme="minorHAnsi" w:hAnsiTheme="minorHAnsi"/>
        </w:rPr>
        <w:t>globalizzazione.</w:t>
      </w:r>
    </w:p>
    <w:p w14:paraId="1DB4B07F" w14:textId="77777777" w:rsidR="00DA1857" w:rsidRPr="00FC47DA" w:rsidRDefault="00FC47DA" w:rsidP="00FC47DA">
      <w:pPr>
        <w:spacing w:after="0" w:line="240" w:lineRule="auto"/>
        <w:jc w:val="both"/>
        <w:rPr>
          <w:rFonts w:asciiTheme="minorHAnsi" w:hAnsiTheme="minorHAnsi"/>
        </w:rPr>
      </w:pPr>
      <w:r>
        <w:rPr>
          <w:rFonts w:asciiTheme="minorHAnsi" w:hAnsiTheme="minorHAnsi"/>
        </w:rPr>
        <w:t>- I</w:t>
      </w:r>
      <w:r w:rsidR="00DA1857" w:rsidRPr="00FC47DA">
        <w:rPr>
          <w:rFonts w:asciiTheme="minorHAnsi" w:hAnsiTheme="minorHAnsi"/>
        </w:rPr>
        <w:t>dentità del cristianesimo in riferimento ai suoi documenti fondanti e all'evento centrale della nascita</w:t>
      </w:r>
      <w:r w:rsidR="00FD20E9">
        <w:rPr>
          <w:rFonts w:asciiTheme="minorHAnsi" w:hAnsiTheme="minorHAnsi"/>
        </w:rPr>
        <w:t xml:space="preserve">, </w:t>
      </w:r>
      <w:r w:rsidR="00DA1857" w:rsidRPr="00FC47DA">
        <w:rPr>
          <w:rFonts w:asciiTheme="minorHAnsi" w:hAnsiTheme="minorHAnsi"/>
        </w:rPr>
        <w:t>morte e risurrezione di Gesù Cristo;</w:t>
      </w:r>
    </w:p>
    <w:p w14:paraId="37E3BB20" w14:textId="77777777" w:rsidR="00DA1857" w:rsidRPr="00FC47DA" w:rsidRDefault="00FC47DA" w:rsidP="00FC47DA">
      <w:pPr>
        <w:autoSpaceDE w:val="0"/>
        <w:autoSpaceDN w:val="0"/>
        <w:adjustRightInd w:val="0"/>
        <w:spacing w:after="0" w:line="240" w:lineRule="auto"/>
        <w:jc w:val="both"/>
        <w:rPr>
          <w:rFonts w:asciiTheme="minorHAnsi" w:hAnsiTheme="minorHAnsi"/>
        </w:rPr>
      </w:pPr>
      <w:r>
        <w:rPr>
          <w:rFonts w:asciiTheme="minorHAnsi" w:hAnsiTheme="minorHAnsi"/>
        </w:rPr>
        <w:t>- I</w:t>
      </w:r>
      <w:r w:rsidR="00DA1857" w:rsidRPr="00FC47DA">
        <w:rPr>
          <w:rFonts w:asciiTheme="minorHAnsi" w:hAnsiTheme="minorHAnsi"/>
        </w:rPr>
        <w:t>l Concilio Ecumenico Vaticano II come evento fondamentale per la vita della Chiesa nel mondo contemporaneo;</w:t>
      </w:r>
    </w:p>
    <w:p w14:paraId="368E7CF0"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w:t>
      </w:r>
      <w:r w:rsidR="00FC47DA">
        <w:rPr>
          <w:rFonts w:asciiTheme="minorHAnsi" w:hAnsiTheme="minorHAnsi"/>
        </w:rPr>
        <w:t xml:space="preserve"> </w:t>
      </w:r>
      <w:r w:rsidRPr="00FC47DA">
        <w:rPr>
          <w:rFonts w:asciiTheme="minorHAnsi" w:hAnsiTheme="minorHAnsi"/>
        </w:rPr>
        <w:t>la concezione cristiano-cattolica del matrimonio e della famiglia; scelte di vita, vocazione, professione;</w:t>
      </w:r>
    </w:p>
    <w:p w14:paraId="135BD384" w14:textId="77777777" w:rsidR="00DA1857" w:rsidRPr="00FC47DA" w:rsidRDefault="00DA1857" w:rsidP="00FC47DA">
      <w:pPr>
        <w:autoSpaceDE w:val="0"/>
        <w:autoSpaceDN w:val="0"/>
        <w:adjustRightInd w:val="0"/>
        <w:spacing w:after="0" w:line="240" w:lineRule="auto"/>
        <w:jc w:val="both"/>
        <w:rPr>
          <w:rFonts w:asciiTheme="minorHAnsi" w:hAnsiTheme="minorHAnsi"/>
        </w:rPr>
      </w:pPr>
      <w:r w:rsidRPr="00FC47DA">
        <w:rPr>
          <w:rFonts w:asciiTheme="minorHAnsi" w:hAnsiTheme="minorHAnsi"/>
        </w:rPr>
        <w:t>- il magistero della Chiesa su aspetti peculiari della realtà sociale, economica, tecnologica.</w:t>
      </w:r>
    </w:p>
    <w:p w14:paraId="44CE17A4" w14:textId="77777777" w:rsidR="00DA1857" w:rsidRPr="00FC47DA" w:rsidRDefault="00DA1857" w:rsidP="00FC47DA">
      <w:pPr>
        <w:autoSpaceDE w:val="0"/>
        <w:autoSpaceDN w:val="0"/>
        <w:adjustRightInd w:val="0"/>
        <w:spacing w:after="0" w:line="240" w:lineRule="auto"/>
        <w:jc w:val="both"/>
        <w:rPr>
          <w:rFonts w:asciiTheme="minorHAnsi" w:hAnsiTheme="minorHAnsi" w:cs="Arial"/>
          <w:b/>
          <w:bCs/>
        </w:rPr>
      </w:pPr>
    </w:p>
    <w:p w14:paraId="316DBA42" w14:textId="77777777" w:rsidR="00DA1857" w:rsidRPr="00FC47DA" w:rsidRDefault="00DA1857" w:rsidP="00FC47DA">
      <w:pPr>
        <w:autoSpaceDE w:val="0"/>
        <w:autoSpaceDN w:val="0"/>
        <w:adjustRightInd w:val="0"/>
        <w:spacing w:after="0" w:line="240" w:lineRule="auto"/>
        <w:rPr>
          <w:rFonts w:asciiTheme="minorHAnsi" w:hAnsiTheme="minorHAnsi"/>
          <w:b/>
          <w:bCs/>
        </w:rPr>
      </w:pPr>
      <w:r w:rsidRPr="00FC47DA">
        <w:rPr>
          <w:rFonts w:asciiTheme="minorHAnsi" w:hAnsiTheme="minorHAnsi"/>
          <w:b/>
          <w:bCs/>
        </w:rPr>
        <w:t>Abilità</w:t>
      </w:r>
      <w:r w:rsidR="003068A1">
        <w:rPr>
          <w:rFonts w:asciiTheme="minorHAnsi" w:hAnsiTheme="minorHAnsi"/>
          <w:b/>
          <w:bCs/>
        </w:rPr>
        <w:t xml:space="preserve"> e Competenze</w:t>
      </w:r>
    </w:p>
    <w:p w14:paraId="598F3AFC" w14:textId="77777777" w:rsidR="00FC47DA" w:rsidRDefault="00DA1857" w:rsidP="000809A4">
      <w:pPr>
        <w:autoSpaceDE w:val="0"/>
        <w:autoSpaceDN w:val="0"/>
        <w:adjustRightInd w:val="0"/>
        <w:spacing w:after="0" w:line="240" w:lineRule="auto"/>
        <w:jc w:val="both"/>
        <w:rPr>
          <w:rFonts w:asciiTheme="minorHAnsi" w:hAnsiTheme="minorHAnsi"/>
        </w:rPr>
      </w:pPr>
      <w:r w:rsidRPr="00FC47DA">
        <w:rPr>
          <w:rFonts w:asciiTheme="minorHAnsi" w:hAnsiTheme="minorHAnsi"/>
        </w:rPr>
        <w:t xml:space="preserve">- Motivare, in un contesto multiculturale, le proprie scelte di vita, confrontandole con la visione cristiana nel quadro di un dialogo aperto, libero e costruttivo; </w:t>
      </w:r>
    </w:p>
    <w:p w14:paraId="66D6BA8C" w14:textId="77777777" w:rsidR="00DA1857" w:rsidRPr="00FC47DA" w:rsidRDefault="00DA1857" w:rsidP="000809A4">
      <w:pPr>
        <w:autoSpaceDE w:val="0"/>
        <w:autoSpaceDN w:val="0"/>
        <w:adjustRightInd w:val="0"/>
        <w:spacing w:after="0" w:line="240" w:lineRule="auto"/>
        <w:jc w:val="both"/>
        <w:rPr>
          <w:rFonts w:asciiTheme="minorHAnsi" w:hAnsiTheme="minorHAnsi"/>
        </w:rPr>
      </w:pPr>
      <w:r w:rsidRPr="00FC47DA">
        <w:rPr>
          <w:rFonts w:asciiTheme="minorHAnsi" w:hAnsiTheme="minorHAnsi"/>
        </w:rPr>
        <w:t>- individuare la visione cristiana della vita umana e il suo fine ultimo, in un confronto aperto con quello di altre religioni e sistemi di pensiero;</w:t>
      </w:r>
    </w:p>
    <w:p w14:paraId="56BF875E" w14:textId="77777777" w:rsidR="00DA1857" w:rsidRPr="00FC47DA" w:rsidRDefault="00DA1857" w:rsidP="000809A4">
      <w:pPr>
        <w:autoSpaceDE w:val="0"/>
        <w:autoSpaceDN w:val="0"/>
        <w:adjustRightInd w:val="0"/>
        <w:spacing w:after="0" w:line="240" w:lineRule="auto"/>
        <w:jc w:val="both"/>
        <w:rPr>
          <w:rFonts w:asciiTheme="minorHAnsi" w:hAnsiTheme="minorHAnsi"/>
        </w:rPr>
      </w:pPr>
      <w:r w:rsidRPr="00FC47DA">
        <w:rPr>
          <w:rFonts w:asciiTheme="minorHAnsi" w:hAnsiTheme="minorHAnsi"/>
        </w:rPr>
        <w:t xml:space="preserve">- riconoscere il rilievo morale delle azioni umane con particolare riferimento alle </w:t>
      </w:r>
      <w:r w:rsidR="000809A4">
        <w:rPr>
          <w:rFonts w:asciiTheme="minorHAnsi" w:hAnsiTheme="minorHAnsi"/>
        </w:rPr>
        <w:t xml:space="preserve">relazioni interpersonali, </w:t>
      </w:r>
      <w:r w:rsidRPr="00FC47DA">
        <w:rPr>
          <w:rFonts w:asciiTheme="minorHAnsi" w:hAnsiTheme="minorHAnsi"/>
        </w:rPr>
        <w:t>alla vita pubblica e allo sviluppo scientifico e tecnologico; riconoscere il valore delle relazioni interpersonali e</w:t>
      </w:r>
      <w:r w:rsidR="00D97871">
        <w:rPr>
          <w:rFonts w:asciiTheme="minorHAnsi" w:hAnsiTheme="minorHAnsi"/>
        </w:rPr>
        <w:t xml:space="preserve"> dell'affettività e la lettura </w:t>
      </w:r>
      <w:r w:rsidRPr="00FC47DA">
        <w:rPr>
          <w:rFonts w:asciiTheme="minorHAnsi" w:hAnsiTheme="minorHAnsi"/>
        </w:rPr>
        <w:t>che ne dà il cristianesimo;</w:t>
      </w:r>
    </w:p>
    <w:p w14:paraId="0CB8FA51" w14:textId="77777777" w:rsidR="00DA1857" w:rsidRDefault="00DA1857" w:rsidP="000809A4">
      <w:pPr>
        <w:autoSpaceDE w:val="0"/>
        <w:autoSpaceDN w:val="0"/>
        <w:adjustRightInd w:val="0"/>
        <w:spacing w:after="0" w:line="240" w:lineRule="auto"/>
        <w:jc w:val="both"/>
        <w:rPr>
          <w:rFonts w:asciiTheme="minorHAnsi" w:hAnsiTheme="minorHAnsi"/>
        </w:rPr>
      </w:pPr>
      <w:r w:rsidRPr="00FC47DA">
        <w:rPr>
          <w:rFonts w:asciiTheme="minorHAnsi" w:hAnsiTheme="minorHAnsi"/>
        </w:rPr>
        <w:t>- usare e interpretare correttamente e criticamente le fonti autentiche della tradizione cristiano-cattolica.</w:t>
      </w:r>
    </w:p>
    <w:p w14:paraId="2F67AEBF" w14:textId="77777777" w:rsidR="00917558" w:rsidRDefault="00917558" w:rsidP="000809A4">
      <w:pPr>
        <w:autoSpaceDE w:val="0"/>
        <w:autoSpaceDN w:val="0"/>
        <w:adjustRightInd w:val="0"/>
        <w:spacing w:after="0" w:line="240" w:lineRule="auto"/>
        <w:jc w:val="both"/>
        <w:rPr>
          <w:rFonts w:asciiTheme="minorHAnsi" w:hAnsiTheme="minorHAnsi"/>
        </w:rPr>
      </w:pPr>
    </w:p>
    <w:p w14:paraId="37A7AD81" w14:textId="77777777" w:rsidR="00CD0992" w:rsidRDefault="004A64CB" w:rsidP="000809A4">
      <w:pPr>
        <w:autoSpaceDE w:val="0"/>
        <w:autoSpaceDN w:val="0"/>
        <w:adjustRightInd w:val="0"/>
        <w:spacing w:after="0" w:line="240" w:lineRule="auto"/>
        <w:jc w:val="both"/>
        <w:rPr>
          <w:rFonts w:asciiTheme="minorHAnsi" w:hAnsiTheme="minorHAnsi"/>
        </w:rPr>
      </w:pPr>
      <w:r w:rsidRPr="004A64CB">
        <w:rPr>
          <w:rFonts w:asciiTheme="minorHAnsi" w:hAnsiTheme="minorHAnsi"/>
          <w:b/>
        </w:rPr>
        <w:t>Educazione Civica</w:t>
      </w:r>
      <w:r>
        <w:rPr>
          <w:rFonts w:asciiTheme="minorHAnsi" w:hAnsiTheme="minorHAnsi"/>
        </w:rPr>
        <w:t xml:space="preserve"> </w:t>
      </w:r>
    </w:p>
    <w:p w14:paraId="36B7F8B8" w14:textId="77777777" w:rsidR="004A64CB" w:rsidRDefault="004A64CB" w:rsidP="000809A4">
      <w:pPr>
        <w:autoSpaceDE w:val="0"/>
        <w:autoSpaceDN w:val="0"/>
        <w:adjustRightInd w:val="0"/>
        <w:spacing w:after="0" w:line="240" w:lineRule="auto"/>
        <w:jc w:val="both"/>
        <w:rPr>
          <w:rFonts w:asciiTheme="minorHAnsi" w:hAnsiTheme="minorHAnsi"/>
        </w:rPr>
      </w:pPr>
      <w:r>
        <w:rPr>
          <w:rFonts w:asciiTheme="minorHAnsi" w:hAnsiTheme="minorHAnsi"/>
        </w:rPr>
        <w:t>obiettivi e contenuti trasversali:</w:t>
      </w:r>
    </w:p>
    <w:p w14:paraId="4ACD6FED" w14:textId="77777777" w:rsidR="00D97871" w:rsidRDefault="00D97871" w:rsidP="000809A4">
      <w:pPr>
        <w:autoSpaceDE w:val="0"/>
        <w:autoSpaceDN w:val="0"/>
        <w:adjustRightInd w:val="0"/>
        <w:spacing w:after="0" w:line="240" w:lineRule="auto"/>
        <w:jc w:val="both"/>
        <w:rPr>
          <w:rFonts w:asciiTheme="minorHAnsi" w:hAnsiTheme="minorHAnsi"/>
        </w:rPr>
      </w:pPr>
    </w:p>
    <w:p w14:paraId="464BC312" w14:textId="77777777" w:rsidR="00D97871" w:rsidRDefault="00D97871" w:rsidP="000809A4">
      <w:pPr>
        <w:autoSpaceDE w:val="0"/>
        <w:autoSpaceDN w:val="0"/>
        <w:adjustRightInd w:val="0"/>
        <w:spacing w:after="0" w:line="240" w:lineRule="auto"/>
        <w:jc w:val="both"/>
      </w:pPr>
      <w:r>
        <w:t xml:space="preserve"> SVILUPPO SOSTENIBILE, educazione ambientale, conoscenza e tutela del patrimonio e del territorio L’Agenda 2030 dell’ONU ha fissato i 17 obiettivi da perseguire entro il 2030 a salvaguardia della convivenza e dello </w:t>
      </w:r>
      <w:r>
        <w:lastRenderedPageBreak/>
        <w:t xml:space="preserve">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w:t>
      </w:r>
      <w:r w:rsidR="00CD0992">
        <w:t>comuni, la protezione civile.</w:t>
      </w:r>
      <w:r>
        <w:t xml:space="preserve"> CITTADINANZA DIGITALE Alla cittadinanza digitale è dedicato l’intero articolo 5 della Legge, che esplicita le abilità essenziali da sviluppare nei curricoli di Istituto, con gradualità e tenendo conto dell’età degli studenti. Per “Cittadinanza digitale” deve intendersi la capacità di un individuo di avvalersi consapevolmente e responsabilmente dei mezzi di comunicazione virtuali. Sviluppare questa capacità a scuola, con studenti che sono già immersi nel web e che quotidianamente si imbattono nelle tematiche proposte, significa da una parte consentire l’acquisizione di informazioni e competenze utili a migliorare questo nuovo e così radicato modo di stare nel mondo, dall’altra mettere i giovani al corrente dei rischi e delle insidie che l’ambiente digitale comporta, considerando anche le conseguenze sul piano concreto. L’approccio e l’approfondimento di questi temi dovrà iniziare fin dal primo ciclo di istruzione: con opportune e diversificate strategie, infatti, tutte le età hanno il diritto e la necessità di esserne 3 correttamente informate. Non è più solo una questione di conoscenza e di utilizzo degli strumenti tecnologici, ma del tipo di approccio agli stessi; per questa ragione, affrontare l’educazione alla cittadinanza digitale non può che essere un impegno professionale che coinvolge tutti i docenti contitolari della classe e del Consiglio di classe. Le presenti Linee guida provvedono ad individuare i traguardi di competenze, non già previsti, integrando, in via di prima applicazione, il Profilo delle competenze al termine del primo ciclo di istruzione e il Profilo educativo, culturale e professionale dello studente, a conclusione del secondo ciclo del sistema educativo di istruzione e di formazione allegato al decreto legislativo n. 226/2005, rinviando </w:t>
      </w:r>
      <w:proofErr w:type="spellStart"/>
      <w:r>
        <w:t>all’a.s.</w:t>
      </w:r>
      <w:proofErr w:type="spellEnd"/>
      <w:r>
        <w:t xml:space="preserve"> 2022/2023, la determinazione dei traguardi di competenza e degli obiettivi specifici di apprendimento dell’insegnamento trasversale dell’Educazione civica al termine della scuola primaria e secondaria di primo grado, degli obiettivi specifici di apprendimento dei Licei (D.M. n. 211 del 7/10/2010), dei risultati di apprendimento degli Istituti tecnici (direttive del 2010 e 2012) e degli Istituti professionali (D.M. n.766 del 23/8/2019).</w:t>
      </w:r>
    </w:p>
    <w:p w14:paraId="63875990" w14:textId="77777777" w:rsidR="00CD0992" w:rsidRDefault="00CD0992" w:rsidP="000809A4">
      <w:pPr>
        <w:autoSpaceDE w:val="0"/>
        <w:autoSpaceDN w:val="0"/>
        <w:adjustRightInd w:val="0"/>
        <w:spacing w:after="0" w:line="240" w:lineRule="auto"/>
        <w:jc w:val="both"/>
      </w:pPr>
      <w:r>
        <w:t>L’alunno, al termine del primo ciclo, comprende i concetti del prendersi cura di sé, della comunità, dell’ambiente.</w:t>
      </w:r>
    </w:p>
    <w:p w14:paraId="5A83C2DA" w14:textId="77777777" w:rsidR="00CD0992" w:rsidRDefault="00CD0992" w:rsidP="000809A4">
      <w:pPr>
        <w:autoSpaceDE w:val="0"/>
        <w:autoSpaceDN w:val="0"/>
        <w:adjustRightInd w:val="0"/>
        <w:spacing w:after="0" w:line="240" w:lineRule="auto"/>
        <w:jc w:val="both"/>
      </w:pPr>
      <w:r>
        <w:t>Cogliere la complessità dei problemi esistenziali, morali, politici, sociali, economici e scientifici e formulare risposte personali argomentate. Prendere coscienza delle situazioni e delle forme del disagio giovanile ed adulto nella società contemporanea e comportarsi in modo da promuovere il benessere fisico, psicologico, morale e sociale. Rispettare l’ambiente, curarlo, conservarlo, migliorarlo, assumendo il principio di responsabilità.</w:t>
      </w:r>
    </w:p>
    <w:p w14:paraId="0BD7015C" w14:textId="77777777" w:rsidR="00CD0992" w:rsidRDefault="00CD0992" w:rsidP="000809A4">
      <w:pPr>
        <w:autoSpaceDE w:val="0"/>
        <w:autoSpaceDN w:val="0"/>
        <w:adjustRightInd w:val="0"/>
        <w:spacing w:after="0" w:line="240" w:lineRule="auto"/>
        <w:jc w:val="both"/>
      </w:pPr>
      <w:r>
        <w:t>Perseguire con ogni mezzo e in ogni contesto il principio di legalità e di solidarietà dell’azione individuale e sociale, promuovendo principi, valori e abiti di contrasto alla criminalità organizzata e alle mafie.</w:t>
      </w:r>
    </w:p>
    <w:p w14:paraId="525BE9EE" w14:textId="77777777" w:rsidR="00CD0992" w:rsidRDefault="00CD0992" w:rsidP="000809A4">
      <w:pPr>
        <w:autoSpaceDE w:val="0"/>
        <w:autoSpaceDN w:val="0"/>
        <w:adjustRightInd w:val="0"/>
        <w:spacing w:after="0" w:line="240" w:lineRule="auto"/>
        <w:jc w:val="both"/>
        <w:rPr>
          <w:rFonts w:asciiTheme="minorHAnsi" w:hAnsiTheme="minorHAnsi"/>
        </w:rPr>
      </w:pPr>
      <w:r>
        <w:t>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2B2A428D" w14:textId="77777777" w:rsidR="004A64CB" w:rsidRPr="00FC47DA" w:rsidRDefault="004A64CB" w:rsidP="000809A4">
      <w:pPr>
        <w:autoSpaceDE w:val="0"/>
        <w:autoSpaceDN w:val="0"/>
        <w:adjustRightInd w:val="0"/>
        <w:spacing w:after="0" w:line="240" w:lineRule="auto"/>
        <w:jc w:val="both"/>
        <w:rPr>
          <w:rFonts w:asciiTheme="minorHAnsi" w:hAnsiTheme="minorHAnsi"/>
        </w:rPr>
      </w:pPr>
    </w:p>
    <w:p w14:paraId="0F47F511" w14:textId="77777777" w:rsidR="00917558" w:rsidRDefault="00917558" w:rsidP="00917558">
      <w:pPr>
        <w:ind w:right="-1"/>
        <w:jc w:val="center"/>
        <w:rPr>
          <w:color w:val="000000"/>
        </w:rPr>
      </w:pPr>
      <w:r>
        <w:rPr>
          <w:color w:val="000000"/>
        </w:rPr>
        <w:t xml:space="preserve">                                                                                                                                                         I docenti:</w:t>
      </w:r>
    </w:p>
    <w:p w14:paraId="5691387C" w14:textId="77777777" w:rsidR="00917558" w:rsidRDefault="00917558" w:rsidP="00917558">
      <w:pPr>
        <w:ind w:right="-1"/>
        <w:jc w:val="right"/>
        <w:rPr>
          <w:color w:val="000000"/>
        </w:rPr>
      </w:pPr>
      <w:proofErr w:type="spellStart"/>
      <w:r>
        <w:rPr>
          <w:color w:val="000000"/>
        </w:rPr>
        <w:t>Bonsangue</w:t>
      </w:r>
      <w:proofErr w:type="spellEnd"/>
      <w:r>
        <w:rPr>
          <w:color w:val="000000"/>
        </w:rPr>
        <w:t xml:space="preserve"> Giuditta</w:t>
      </w:r>
    </w:p>
    <w:p w14:paraId="1C30C670" w14:textId="77777777" w:rsidR="00917558" w:rsidRDefault="00917558" w:rsidP="00917558">
      <w:pPr>
        <w:ind w:right="-1"/>
        <w:jc w:val="right"/>
        <w:rPr>
          <w:color w:val="000000"/>
        </w:rPr>
      </w:pPr>
      <w:proofErr w:type="spellStart"/>
      <w:r>
        <w:rPr>
          <w:color w:val="000000"/>
        </w:rPr>
        <w:t>Maccotta</w:t>
      </w:r>
      <w:proofErr w:type="spellEnd"/>
      <w:r>
        <w:rPr>
          <w:color w:val="000000"/>
        </w:rPr>
        <w:t xml:space="preserve"> Emanuela</w:t>
      </w:r>
    </w:p>
    <w:p w14:paraId="163984EA" w14:textId="77777777" w:rsidR="00917558" w:rsidRDefault="00917558" w:rsidP="00917558">
      <w:pPr>
        <w:ind w:right="-1"/>
        <w:jc w:val="right"/>
        <w:rPr>
          <w:color w:val="000000"/>
        </w:rPr>
      </w:pPr>
      <w:r>
        <w:rPr>
          <w:color w:val="000000"/>
        </w:rPr>
        <w:t>Raimondo Marco</w:t>
      </w:r>
    </w:p>
    <w:p w14:paraId="37ACD0C3" w14:textId="77777777" w:rsidR="00917558" w:rsidRDefault="00917558" w:rsidP="00917558">
      <w:pPr>
        <w:ind w:right="-1"/>
        <w:jc w:val="right"/>
        <w:rPr>
          <w:color w:val="000000"/>
        </w:rPr>
      </w:pPr>
      <w:proofErr w:type="spellStart"/>
      <w:r>
        <w:rPr>
          <w:color w:val="000000"/>
        </w:rPr>
        <w:t>Servisole</w:t>
      </w:r>
      <w:proofErr w:type="spellEnd"/>
      <w:r>
        <w:rPr>
          <w:color w:val="000000"/>
        </w:rPr>
        <w:t xml:space="preserve"> Antonio</w:t>
      </w:r>
    </w:p>
    <w:p w14:paraId="7BD194D0" w14:textId="77777777" w:rsidR="00917558" w:rsidRDefault="00917558" w:rsidP="00917558">
      <w:pPr>
        <w:ind w:right="-1"/>
        <w:jc w:val="right"/>
        <w:rPr>
          <w:color w:val="000000"/>
        </w:rPr>
      </w:pPr>
      <w:r>
        <w:rPr>
          <w:color w:val="000000"/>
        </w:rPr>
        <w:t>Norelli Antonio</w:t>
      </w:r>
    </w:p>
    <w:p w14:paraId="3246F6CF" w14:textId="77777777" w:rsidR="00D63E5C" w:rsidRPr="00FC47DA" w:rsidRDefault="00D63E5C" w:rsidP="00FC47DA">
      <w:pPr>
        <w:rPr>
          <w:rFonts w:asciiTheme="minorHAnsi" w:hAnsiTheme="minorHAnsi"/>
          <w:color w:val="333399"/>
        </w:rPr>
      </w:pPr>
    </w:p>
    <w:p w14:paraId="677737CB" w14:textId="77777777" w:rsidR="00D63E5C" w:rsidRDefault="00D63E5C" w:rsidP="00DC0B7A">
      <w:pPr>
        <w:ind w:right="-1"/>
        <w:rPr>
          <w:b/>
          <w:color w:val="000000"/>
          <w:sz w:val="24"/>
          <w:szCs w:val="24"/>
        </w:rPr>
      </w:pPr>
    </w:p>
    <w:p w14:paraId="63A4435B" w14:textId="77777777" w:rsidR="003068A1" w:rsidRDefault="003068A1" w:rsidP="00DC0B7A">
      <w:pPr>
        <w:ind w:right="-1"/>
        <w:rPr>
          <w:b/>
          <w:color w:val="000000"/>
          <w:sz w:val="24"/>
          <w:szCs w:val="24"/>
        </w:rPr>
      </w:pPr>
    </w:p>
    <w:p w14:paraId="2FB8E761" w14:textId="77777777" w:rsidR="003068A1" w:rsidRDefault="003068A1" w:rsidP="00DC0B7A">
      <w:pPr>
        <w:ind w:right="-1"/>
        <w:rPr>
          <w:b/>
          <w:color w:val="000000"/>
          <w:sz w:val="24"/>
          <w:szCs w:val="24"/>
        </w:rPr>
      </w:pPr>
    </w:p>
    <w:p w14:paraId="63914E9A" w14:textId="77777777" w:rsidR="003068A1" w:rsidRDefault="003068A1" w:rsidP="003068A1">
      <w:pPr>
        <w:ind w:right="-1"/>
        <w:jc w:val="center"/>
        <w:rPr>
          <w:color w:val="000000"/>
        </w:rPr>
      </w:pPr>
      <w:r>
        <w:rPr>
          <w:color w:val="000000"/>
        </w:rPr>
        <w:t xml:space="preserve">                                                                                                                                      </w:t>
      </w:r>
      <w:r w:rsidR="00EC0D4E">
        <w:rPr>
          <w:color w:val="000000"/>
        </w:rPr>
        <w:t xml:space="preserve">               </w:t>
      </w:r>
    </w:p>
    <w:p w14:paraId="58814608" w14:textId="77777777" w:rsidR="003068A1" w:rsidRDefault="003068A1" w:rsidP="003068A1">
      <w:pPr>
        <w:ind w:right="-1"/>
        <w:jc w:val="center"/>
        <w:rPr>
          <w:color w:val="000000"/>
        </w:rPr>
      </w:pPr>
      <w:r>
        <w:rPr>
          <w:color w:val="000000"/>
        </w:rPr>
        <w:t xml:space="preserve">                                                                                                                                </w:t>
      </w:r>
      <w:r w:rsidR="00EC0D4E">
        <w:rPr>
          <w:color w:val="000000"/>
        </w:rPr>
        <w:t xml:space="preserve">        </w:t>
      </w:r>
    </w:p>
    <w:p w14:paraId="726883CF" w14:textId="77777777" w:rsidR="00FD5BE4" w:rsidRPr="00D17859" w:rsidRDefault="00FD5BE4" w:rsidP="003068A1">
      <w:pPr>
        <w:ind w:right="-1"/>
        <w:jc w:val="center"/>
        <w:rPr>
          <w:color w:val="000000"/>
        </w:rPr>
      </w:pPr>
      <w:r>
        <w:rPr>
          <w:color w:val="000000"/>
        </w:rPr>
        <w:t xml:space="preserve">                                                                                                                                          </w:t>
      </w:r>
      <w:r w:rsidR="00EC0D4E">
        <w:rPr>
          <w:color w:val="000000"/>
        </w:rPr>
        <w:t xml:space="preserve">           </w:t>
      </w:r>
    </w:p>
    <w:sectPr w:rsidR="00FD5BE4" w:rsidRPr="00D17859" w:rsidSect="00CB07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62315"/>
    <w:multiLevelType w:val="multilevel"/>
    <w:tmpl w:val="F0D6FA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upperLetter"/>
      <w:isLgl/>
      <w:lvlText w:val="%1.%2.%3"/>
      <w:lvlJc w:val="left"/>
      <w:pPr>
        <w:ind w:left="1800" w:hanging="720"/>
      </w:pPr>
      <w:rPr>
        <w:rFonts w:cs="Times New Roman" w:hint="default"/>
      </w:rPr>
    </w:lvl>
    <w:lvl w:ilvl="3">
      <w:start w:val="1"/>
      <w:numFmt w:val="upperRoman"/>
      <w:isLgl/>
      <w:lvlText w:val="%1.%2.%3.%4"/>
      <w:lvlJc w:val="left"/>
      <w:pPr>
        <w:ind w:left="2520" w:hanging="1080"/>
      </w:pPr>
      <w:rPr>
        <w:rFonts w:cs="Times New Roman" w:hint="default"/>
      </w:rPr>
    </w:lvl>
    <w:lvl w:ilvl="4">
      <w:start w:val="1"/>
      <w:numFmt w:val="upperLetter"/>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2FD95175"/>
    <w:multiLevelType w:val="multilevel"/>
    <w:tmpl w:val="D8A615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upperLetter"/>
      <w:isLgl/>
      <w:lvlText w:val="%1.%2.%3"/>
      <w:lvlJc w:val="left"/>
      <w:pPr>
        <w:ind w:left="1800" w:hanging="720"/>
      </w:pPr>
      <w:rPr>
        <w:rFonts w:cs="Times New Roman" w:hint="default"/>
      </w:rPr>
    </w:lvl>
    <w:lvl w:ilvl="3">
      <w:start w:val="1"/>
      <w:numFmt w:val="upperRoman"/>
      <w:isLgl/>
      <w:lvlText w:val="%1.%2.%3.%4"/>
      <w:lvlJc w:val="left"/>
      <w:pPr>
        <w:ind w:left="2520" w:hanging="1080"/>
      </w:pPr>
      <w:rPr>
        <w:rFonts w:cs="Times New Roman" w:hint="default"/>
      </w:rPr>
    </w:lvl>
    <w:lvl w:ilvl="4">
      <w:start w:val="1"/>
      <w:numFmt w:val="upperLetter"/>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3FD75F0D"/>
    <w:multiLevelType w:val="hybridMultilevel"/>
    <w:tmpl w:val="C5502772"/>
    <w:lvl w:ilvl="0" w:tplc="0410000F">
      <w:start w:val="1"/>
      <w:numFmt w:val="decimal"/>
      <w:lvlText w:val="%1."/>
      <w:lvlJc w:val="left"/>
      <w:pPr>
        <w:tabs>
          <w:tab w:val="num" w:pos="786"/>
        </w:tabs>
        <w:ind w:left="786"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E918FF"/>
    <w:multiLevelType w:val="multilevel"/>
    <w:tmpl w:val="34F2B24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Roman"/>
      <w:lvlText w:val="%1.%2.%3.%4."/>
      <w:lvlJc w:val="left"/>
      <w:pPr>
        <w:ind w:left="3240" w:hanging="108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60410BA"/>
    <w:multiLevelType w:val="hybridMultilevel"/>
    <w:tmpl w:val="4538F64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1A4260A"/>
    <w:multiLevelType w:val="hybridMultilevel"/>
    <w:tmpl w:val="84B46F64"/>
    <w:lvl w:ilvl="0" w:tplc="F5FAFF08">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13302"/>
    <w:multiLevelType w:val="hybridMultilevel"/>
    <w:tmpl w:val="36A003A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8CD5545"/>
    <w:multiLevelType w:val="multilevel"/>
    <w:tmpl w:val="0BAAC734"/>
    <w:lvl w:ilvl="0">
      <w:start w:val="4"/>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upperLetter"/>
      <w:lvlText w:val="%1.%2.%3."/>
      <w:lvlJc w:val="left"/>
      <w:pPr>
        <w:ind w:left="2160" w:hanging="720"/>
      </w:pPr>
      <w:rPr>
        <w:rFonts w:hint="default"/>
        <w:sz w:val="24"/>
      </w:rPr>
    </w:lvl>
    <w:lvl w:ilvl="3">
      <w:start w:val="1"/>
      <w:numFmt w:val="upperRoman"/>
      <w:lvlText w:val="%1.%2.%3.%4."/>
      <w:lvlJc w:val="left"/>
      <w:pPr>
        <w:ind w:left="3240" w:hanging="1080"/>
      </w:pPr>
      <w:rPr>
        <w:rFonts w:hint="default"/>
        <w:sz w:val="24"/>
      </w:rPr>
    </w:lvl>
    <w:lvl w:ilvl="4">
      <w:start w:val="1"/>
      <w:numFmt w:val="upperLetter"/>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34"/>
    <w:rsid w:val="00002A4A"/>
    <w:rsid w:val="00024844"/>
    <w:rsid w:val="00052B34"/>
    <w:rsid w:val="000809A4"/>
    <w:rsid w:val="000A6C8E"/>
    <w:rsid w:val="000D6F94"/>
    <w:rsid w:val="00110057"/>
    <w:rsid w:val="001B3D60"/>
    <w:rsid w:val="001D7C75"/>
    <w:rsid w:val="001F155F"/>
    <w:rsid w:val="002370F3"/>
    <w:rsid w:val="00241111"/>
    <w:rsid w:val="00251FDD"/>
    <w:rsid w:val="0029321E"/>
    <w:rsid w:val="002D2595"/>
    <w:rsid w:val="003068A1"/>
    <w:rsid w:val="003135C0"/>
    <w:rsid w:val="00386F45"/>
    <w:rsid w:val="003B4D3A"/>
    <w:rsid w:val="003E7EA9"/>
    <w:rsid w:val="003F479D"/>
    <w:rsid w:val="00443FA8"/>
    <w:rsid w:val="00455B2C"/>
    <w:rsid w:val="00456A00"/>
    <w:rsid w:val="004A64CB"/>
    <w:rsid w:val="00556296"/>
    <w:rsid w:val="00587C99"/>
    <w:rsid w:val="00597C86"/>
    <w:rsid w:val="005C146C"/>
    <w:rsid w:val="005E4BC8"/>
    <w:rsid w:val="00650F42"/>
    <w:rsid w:val="00663F80"/>
    <w:rsid w:val="006B4656"/>
    <w:rsid w:val="006F082E"/>
    <w:rsid w:val="007056CD"/>
    <w:rsid w:val="00752850"/>
    <w:rsid w:val="007D2B9D"/>
    <w:rsid w:val="007D62FC"/>
    <w:rsid w:val="007F75B0"/>
    <w:rsid w:val="008161FE"/>
    <w:rsid w:val="00827292"/>
    <w:rsid w:val="008D7E35"/>
    <w:rsid w:val="0091172C"/>
    <w:rsid w:val="00917558"/>
    <w:rsid w:val="009228E0"/>
    <w:rsid w:val="0092629F"/>
    <w:rsid w:val="00A53CBE"/>
    <w:rsid w:val="00AB348E"/>
    <w:rsid w:val="00BC60A1"/>
    <w:rsid w:val="00BD3A79"/>
    <w:rsid w:val="00C922D7"/>
    <w:rsid w:val="00CB0719"/>
    <w:rsid w:val="00CB2F86"/>
    <w:rsid w:val="00CD0992"/>
    <w:rsid w:val="00CD116C"/>
    <w:rsid w:val="00CE30CF"/>
    <w:rsid w:val="00CF11E5"/>
    <w:rsid w:val="00D17859"/>
    <w:rsid w:val="00D63E5C"/>
    <w:rsid w:val="00D977A8"/>
    <w:rsid w:val="00D97871"/>
    <w:rsid w:val="00DA1857"/>
    <w:rsid w:val="00DC0B7A"/>
    <w:rsid w:val="00DF54A0"/>
    <w:rsid w:val="00E87F5F"/>
    <w:rsid w:val="00E94EAE"/>
    <w:rsid w:val="00EC0D4E"/>
    <w:rsid w:val="00F97B64"/>
    <w:rsid w:val="00FC47DA"/>
    <w:rsid w:val="00FD20E9"/>
    <w:rsid w:val="00FD3375"/>
    <w:rsid w:val="00FD5BE4"/>
    <w:rsid w:val="00FF10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F932C"/>
  <w15:docId w15:val="{9D97D902-FB35-4250-8585-995CB4E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71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D7C75"/>
    <w:pPr>
      <w:ind w:left="720"/>
      <w:contextualSpacing/>
    </w:pPr>
    <w:rPr>
      <w:lang w:eastAsia="en-US"/>
    </w:rPr>
  </w:style>
  <w:style w:type="paragraph" w:styleId="Intestazione">
    <w:name w:val="header"/>
    <w:basedOn w:val="Normale"/>
    <w:link w:val="IntestazioneCarattere"/>
    <w:uiPriority w:val="99"/>
    <w:unhideWhenUsed/>
    <w:rsid w:val="0092629F"/>
    <w:pPr>
      <w:tabs>
        <w:tab w:val="center" w:pos="4819"/>
        <w:tab w:val="right" w:pos="9638"/>
      </w:tabs>
      <w:spacing w:after="0" w:line="240" w:lineRule="auto"/>
    </w:pPr>
    <w:rPr>
      <w:rFonts w:eastAsia="DengXian"/>
      <w:sz w:val="24"/>
      <w:szCs w:val="24"/>
      <w:lang w:eastAsia="zh-CN"/>
    </w:rPr>
  </w:style>
  <w:style w:type="character" w:customStyle="1" w:styleId="IntestazioneCarattere">
    <w:name w:val="Intestazione Carattere"/>
    <w:basedOn w:val="Carpredefinitoparagrafo"/>
    <w:link w:val="Intestazione"/>
    <w:uiPriority w:val="99"/>
    <w:rsid w:val="0092629F"/>
    <w:rPr>
      <w:rFonts w:eastAsia="DengXian"/>
      <w:sz w:val="24"/>
      <w:szCs w:val="24"/>
      <w:lang w:eastAsia="zh-CN"/>
    </w:rPr>
  </w:style>
  <w:style w:type="character" w:styleId="Collegamentoipertestuale">
    <w:name w:val="Hyperlink"/>
    <w:uiPriority w:val="99"/>
    <w:unhideWhenUsed/>
    <w:rsid w:val="0092629F"/>
    <w:rPr>
      <w:color w:val="0563C1"/>
      <w:u w:val="single"/>
    </w:rPr>
  </w:style>
  <w:style w:type="character" w:styleId="Menzionenonrisolta">
    <w:name w:val="Unresolved Mention"/>
    <w:basedOn w:val="Carpredefinitoparagrafo"/>
    <w:uiPriority w:val="99"/>
    <w:semiHidden/>
    <w:unhideWhenUsed/>
    <w:rsid w:val="0092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giordanobrunoroma.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mpm12000l@pec.istruzione.it" TargetMode="External"/><Relationship Id="rId4" Type="http://schemas.openxmlformats.org/officeDocument/2006/relationships/webSettings" Target="webSettings.xml"/><Relationship Id="rId9" Type="http://schemas.openxmlformats.org/officeDocument/2006/relationships/hyperlink" Target="mailto:rmpm12000l@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2224</Words>
  <Characters>12681</Characters>
  <Application>Microsoft Office Word</Application>
  <DocSecurity>0</DocSecurity>
  <Lines>105</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Acer</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Utente di Microsoft Office</cp:lastModifiedBy>
  <cp:revision>7</cp:revision>
  <cp:lastPrinted>2012-09-27T06:30:00Z</cp:lastPrinted>
  <dcterms:created xsi:type="dcterms:W3CDTF">2020-09-11T08:17:00Z</dcterms:created>
  <dcterms:modified xsi:type="dcterms:W3CDTF">2021-01-19T17:35:00Z</dcterms:modified>
</cp:coreProperties>
</file>