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91" w:rsidRDefault="00051C9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OBIETTIVI MINIMI DI FISICA</w:t>
      </w:r>
    </w:p>
    <w:p w:rsidR="00051C91" w:rsidRDefault="00051C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1C91" w:rsidRDefault="00051C91">
      <w:pPr>
        <w:spacing w:after="0" w:line="100" w:lineRule="atLeast"/>
        <w:ind w:left="864" w:hanging="8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CLASSI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PRIME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SCIENTIFICO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51C91" w:rsidRDefault="00051C91">
      <w:pPr>
        <w:spacing w:after="0" w:line="100" w:lineRule="atLeast"/>
        <w:ind w:left="864" w:hanging="8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unità di misura del S.I.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il metodo sperimentale.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fondamenti della meccanica classica.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B70C0A" w:rsidRDefault="00B70C0A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le leggi fondamentali dell'ottica geometrica 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operare con le unità di misura del Sistema Internazionale, adoperando la notazione scientifica.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operare con grandezze scalari e vettoriali.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applicare il metodo sperimentale nella esecuzione di semplici esperienze in laboratorio.</w:t>
      </w:r>
    </w:p>
    <w:p w:rsidR="00B70C0A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Saper risolvere </w:t>
      </w:r>
      <w:r w:rsidR="006A32B0">
        <w:rPr>
          <w:rFonts w:ascii="Times New Roman" w:eastAsia="Times New Roman" w:hAnsi="Times New Roman" w:cs="Times New Roman"/>
          <w:sz w:val="24"/>
          <w:szCs w:val="24"/>
        </w:rPr>
        <w:t>problemi di meccanica di media difficoltà.</w:t>
      </w:r>
    </w:p>
    <w:p w:rsidR="00B70C0A" w:rsidRDefault="00B70C0A" w:rsidP="00B70C0A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interpretare i fenomeni della riflessione e della rifrazione della luce.</w:t>
      </w:r>
    </w:p>
    <w:p w:rsidR="00051C91" w:rsidRDefault="00051C91" w:rsidP="00B70C0A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C91" w:rsidRDefault="00051C91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1C91" w:rsidRDefault="00051C91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C91" w:rsidRDefault="00051C91">
      <w:pPr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SECONDE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32B0" w:rsidRDefault="006A32B0" w:rsidP="006A32B0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leggi del moto.</w:t>
      </w:r>
    </w:p>
    <w:p w:rsidR="00051C91" w:rsidRPr="006A32B0" w:rsidRDefault="006A32B0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2B0">
        <w:rPr>
          <w:rFonts w:ascii="Times New Roman" w:eastAsia="Times New Roman" w:hAnsi="Times New Roman" w:cs="Times New Roman"/>
          <w:sz w:val="24"/>
          <w:szCs w:val="24"/>
        </w:rPr>
        <w:t>Conoscere i principi della dinamica.</w:t>
      </w:r>
      <w:r w:rsidR="00051C91" w:rsidRPr="006A32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51C91" w:rsidRPr="00B70C0A" w:rsidRDefault="00051C91" w:rsidP="00B70C0A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leggi fondamentali della termologia.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risolvere pro</w:t>
      </w:r>
      <w:r w:rsidR="00BB6658">
        <w:rPr>
          <w:rFonts w:ascii="Times New Roman" w:eastAsia="Times New Roman" w:hAnsi="Times New Roman" w:cs="Times New Roman"/>
          <w:sz w:val="24"/>
          <w:szCs w:val="24"/>
        </w:rPr>
        <w:t>blemi di meccanica e termologia di media difficoltà.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applicare il metodo sperimentale nella esecuzione di semplici esperienze in</w:t>
      </w:r>
      <w:r w:rsidR="00C57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laboratorio.</w:t>
      </w:r>
    </w:p>
    <w:p w:rsidR="00051C91" w:rsidRDefault="00051C91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1C91" w:rsidRDefault="00051C91">
      <w:pPr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C91" w:rsidRDefault="0005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TERZE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i principi di conservazione </w:t>
      </w:r>
      <w:r w:rsidR="006A32B0">
        <w:rPr>
          <w:rFonts w:ascii="Times New Roman" w:eastAsia="Times New Roman" w:hAnsi="Times New Roman" w:cs="Times New Roman"/>
          <w:sz w:val="24"/>
          <w:szCs w:val="24"/>
        </w:rPr>
        <w:t xml:space="preserve">dell’energia,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della quantità di moto e del momento angolare. 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la teoria newtoniana della gravitazione universale.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leggi dei gas.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principi della termodinamica.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Saper risolvere </w:t>
      </w:r>
      <w:r w:rsidR="00BB6658">
        <w:rPr>
          <w:rFonts w:ascii="Times New Roman" w:eastAsia="Times New Roman" w:hAnsi="Times New Roman" w:cs="Times New Roman"/>
          <w:sz w:val="24"/>
          <w:szCs w:val="24"/>
        </w:rPr>
        <w:t>problemi di meccanica</w:t>
      </w:r>
      <w:r w:rsidR="00BB6658" w:rsidRPr="00BB6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658">
        <w:rPr>
          <w:rFonts w:ascii="Times New Roman" w:eastAsia="Times New Roman" w:hAnsi="Times New Roman" w:cs="Times New Roman"/>
          <w:sz w:val="24"/>
          <w:szCs w:val="24"/>
        </w:rPr>
        <w:t>di media difficoltà.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descrivere le trasformazioni di un gas perfetto.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descrivere il funzionamento delle macchine termiche.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Saper risolvere </w:t>
      </w:r>
      <w:r w:rsidR="00BB6658">
        <w:rPr>
          <w:rFonts w:ascii="Times New Roman" w:eastAsia="Times New Roman" w:hAnsi="Times New Roman" w:cs="Times New Roman"/>
          <w:sz w:val="24"/>
          <w:szCs w:val="24"/>
        </w:rPr>
        <w:t>problemi di termodinamica di media difficoltà.</w:t>
      </w:r>
    </w:p>
    <w:p w:rsidR="00051C91" w:rsidRDefault="00051C91">
      <w:pPr>
        <w:spacing w:after="0" w:line="100" w:lineRule="atLeast"/>
        <w:ind w:left="864" w:hanging="8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ab/>
      </w:r>
    </w:p>
    <w:p w:rsidR="00051C91" w:rsidRDefault="00051C9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51C91" w:rsidRDefault="0005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QUARTE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i fenomeni ondulatori, con riferimento alle onde meccaniche ed alla luce. 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principali fenomeni elettrici e magnetici.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descrivere i fenomeni relativi alla propagazione delle onde.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interpretare i fenomeni che caratterizzano la natura ondulatoria della luce.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individuare analogie e differenze tra fenomeni elettrici e magnetici.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Risolvere problemi </w:t>
      </w:r>
      <w:r w:rsidR="00BB6658">
        <w:rPr>
          <w:rFonts w:ascii="Times New Roman" w:eastAsia="Times New Roman" w:hAnsi="Times New Roman" w:cs="Times New Roman"/>
          <w:sz w:val="24"/>
          <w:szCs w:val="24"/>
        </w:rPr>
        <w:t xml:space="preserve">di media difficoltà </w:t>
      </w:r>
      <w:r>
        <w:rPr>
          <w:rFonts w:ascii="Times New Roman" w:eastAsia="Times New Roman" w:hAnsi="Times New Roman" w:cs="Times New Roman"/>
          <w:sz w:val="24"/>
          <w:szCs w:val="24"/>
        </w:rPr>
        <w:t>rigua</w:t>
      </w:r>
      <w:r w:rsidR="00BB6658">
        <w:rPr>
          <w:rFonts w:ascii="Times New Roman" w:eastAsia="Times New Roman" w:hAnsi="Times New Roman" w:cs="Times New Roman"/>
          <w:sz w:val="24"/>
          <w:szCs w:val="24"/>
        </w:rPr>
        <w:t>rdanti elettricità e magnetismo.</w:t>
      </w:r>
    </w:p>
    <w:p w:rsidR="00051C91" w:rsidRDefault="00051C91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51C91" w:rsidRDefault="0005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QUINTE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fondamenti dell’elettromagnetismo e le equazioni di Maxwell.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cause della crisi della fisica del XIX secolo.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elementi di teoria della relatività.</w:t>
      </w:r>
    </w:p>
    <w:p w:rsidR="00051C91" w:rsidRPr="00C57DFE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elementi di fisica quantistica e nucleare.</w:t>
      </w:r>
      <w:r w:rsidRPr="00C57D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Risolvere problemi </w:t>
      </w:r>
      <w:r w:rsidR="00BB6658">
        <w:rPr>
          <w:rFonts w:ascii="Times New Roman" w:eastAsia="Times New Roman" w:hAnsi="Times New Roman" w:cs="Times New Roman"/>
          <w:sz w:val="24"/>
          <w:szCs w:val="24"/>
        </w:rPr>
        <w:t xml:space="preserve">di media difficoltà </w:t>
      </w:r>
      <w:r>
        <w:rPr>
          <w:rFonts w:ascii="Times New Roman" w:eastAsia="Times New Roman" w:hAnsi="Times New Roman" w:cs="Times New Roman"/>
          <w:sz w:val="24"/>
          <w:szCs w:val="24"/>
        </w:rPr>
        <w:t>nell’ambito dell’elettromagnetismo.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descrivere le implicazioni dei principi relativistici sui concetti di massa, quantità di moto e forza.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Saper descrivere il modello di atomo quantizzato di Bohr. 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cogliere il duplice aspetto ondulatorio e corpuscolare della radiazione e delle particelle.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descrivere le principali reazioni nucleari.</w:t>
      </w:r>
    </w:p>
    <w:p w:rsidR="00051C91" w:rsidRDefault="007073AD" w:rsidP="00C57DFE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</w:t>
      </w:r>
    </w:p>
    <w:p w:rsidR="00051C91" w:rsidRDefault="00051C9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C91" w:rsidRDefault="00051C9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TERZE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LINGUISTICO, SCIENZE UMANE (anche con opzione economico-sociale), MUSICALE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unità di misura del S.I.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il metodo sperimentale.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leggi del moto.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principi della dinamica.</w:t>
      </w:r>
    </w:p>
    <w:p w:rsidR="00522DD0" w:rsidRPr="004A7DA5" w:rsidRDefault="00522DD0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DA5">
        <w:rPr>
          <w:rFonts w:ascii="Times New Roman" w:eastAsia="Times New Roman" w:hAnsi="Times New Roman" w:cs="Times New Roman"/>
          <w:sz w:val="24"/>
          <w:szCs w:val="24"/>
        </w:rPr>
        <w:t>Conoscere le condizioni di e</w:t>
      </w:r>
      <w:r w:rsidR="00EF74C9">
        <w:rPr>
          <w:rFonts w:ascii="Times New Roman" w:eastAsia="Times New Roman" w:hAnsi="Times New Roman" w:cs="Times New Roman"/>
          <w:sz w:val="24"/>
          <w:szCs w:val="24"/>
        </w:rPr>
        <w:t>quilibrio di un punto materiale e</w:t>
      </w:r>
      <w:r w:rsidRPr="004A7DA5">
        <w:rPr>
          <w:rFonts w:ascii="Times New Roman" w:eastAsia="Times New Roman" w:hAnsi="Times New Roman" w:cs="Times New Roman"/>
          <w:sz w:val="24"/>
          <w:szCs w:val="24"/>
        </w:rPr>
        <w:t xml:space="preserve"> di un corpo rigido </w:t>
      </w:r>
      <w:r w:rsidR="00EF74C9">
        <w:rPr>
          <w:rFonts w:ascii="Times New Roman" w:eastAsia="Times New Roman" w:hAnsi="Times New Roman" w:cs="Times New Roman"/>
          <w:sz w:val="24"/>
          <w:szCs w:val="24"/>
        </w:rPr>
        <w:t>(solo musicale anche nei fluidi)</w:t>
      </w:r>
      <w:r w:rsidRPr="004A7DA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operare con grandezze scalari e vettoriali.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risolvere semplici problemi di meccanica.</w:t>
      </w:r>
    </w:p>
    <w:p w:rsidR="00051C91" w:rsidRDefault="00051C91">
      <w:pPr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i-IN" w:bidi="hi-IN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i-IN" w:bidi="hi-IN"/>
        </w:rPr>
        <w:tab/>
      </w:r>
    </w:p>
    <w:p w:rsidR="00051C91" w:rsidRDefault="00051C9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1C91" w:rsidRDefault="00051C9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QUARTE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LINGUISTICO, SCIENZE UMANE (anche con opzione economico-sociale), MUSICALE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22DD0" w:rsidRPr="004A7DA5" w:rsidRDefault="00522DD0" w:rsidP="00522DD0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DA5">
        <w:rPr>
          <w:rFonts w:ascii="Times New Roman" w:eastAsia="Times New Roman" w:hAnsi="Times New Roman" w:cs="Times New Roman"/>
          <w:sz w:val="24"/>
          <w:szCs w:val="24"/>
        </w:rPr>
        <w:t xml:space="preserve">Conoscere i principi di conservazione dell’energia. </w:t>
      </w:r>
      <w:r w:rsidRPr="004A7D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la teoria newtoniana della gravitazione universale.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leggi fondamentali della termologia.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le leggi dei gas. 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principi della termodinamica.</w:t>
      </w:r>
    </w:p>
    <w:p w:rsidR="00051C91" w:rsidRPr="00C57DFE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i fenomeni ondulatori, con riferimento al suono ed alla luce. </w:t>
      </w:r>
      <w:r w:rsidRPr="00C57DFE">
        <w:rPr>
          <w:rFonts w:ascii="Times New Roman" w:eastAsia="Times New Roman" w:hAnsi="Times New Roman" w:cs="Times New Roman"/>
          <w:sz w:val="24"/>
          <w:szCs w:val="24"/>
        </w:rPr>
        <w:tab/>
      </w:r>
      <w:r w:rsidRPr="00C57D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interpretare i principali fenomeni inerenti alla termologia e alla propagazione delle onde.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Saper risolvere semplici problemi di termologia. </w:t>
      </w:r>
    </w:p>
    <w:p w:rsidR="00051C91" w:rsidRDefault="00051C91">
      <w:pPr>
        <w:spacing w:after="0" w:line="100" w:lineRule="atLeast"/>
        <w:ind w:left="142" w:hanging="142"/>
        <w:jc w:val="both"/>
      </w:pPr>
    </w:p>
    <w:p w:rsidR="00051C91" w:rsidRDefault="00051C91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1C91" w:rsidRDefault="00051C91">
      <w:pPr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C91" w:rsidRDefault="0005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QUINTE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LINGUISTICO, SCIENZE UMANE (anche con opzione economico-sociale), MUSICALE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principali fenomeni elettrici e magnetici.</w:t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fondamenti dell’elettromagnetismo e le equazioni di Maxwell.</w:t>
      </w:r>
    </w:p>
    <w:p w:rsidR="00051C91" w:rsidRPr="00C57DFE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proprietà delle onde elettromagnetiche.</w:t>
      </w:r>
      <w:r w:rsidRPr="00C57D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C91" w:rsidRDefault="00051C91" w:rsidP="00C57DF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individuare analogie e differenze tra fenomeni elettrici e magnetici.</w:t>
      </w:r>
    </w:p>
    <w:p w:rsidR="00051C91" w:rsidRPr="00522DD0" w:rsidRDefault="00051C91" w:rsidP="009A48AE">
      <w:pPr>
        <w:numPr>
          <w:ilvl w:val="0"/>
          <w:numId w:val="1"/>
        </w:numPr>
        <w:tabs>
          <w:tab w:val="clear" w:pos="1211"/>
        </w:tabs>
        <w:spacing w:after="0" w:line="100" w:lineRule="atLeast"/>
        <w:ind w:left="284" w:hanging="284"/>
        <w:jc w:val="both"/>
      </w:pPr>
      <w:r w:rsidRPr="009A48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Risolvere semplici problemi riguardanti elettricità e magnetismo. </w:t>
      </w:r>
    </w:p>
    <w:p w:rsidR="00522DD0" w:rsidRPr="00F94BD2" w:rsidRDefault="00522DD0" w:rsidP="00877B6E">
      <w:pPr>
        <w:spacing w:after="0" w:line="100" w:lineRule="atLeast"/>
        <w:ind w:left="284"/>
        <w:jc w:val="both"/>
        <w:rPr>
          <w:highlight w:val="yellow"/>
        </w:rPr>
      </w:pPr>
    </w:p>
    <w:p w:rsidR="00F94BD2" w:rsidRDefault="00F94BD2" w:rsidP="00F94BD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4BD2" w:rsidRDefault="00F94BD2" w:rsidP="00F94BD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4BD2" w:rsidRPr="00C972AF" w:rsidRDefault="00F94BD2" w:rsidP="00F94BD2">
      <w:pPr>
        <w:rPr>
          <w:rFonts w:ascii="Times New Roman" w:hAnsi="Times New Roman" w:cs="Times New Roman"/>
          <w:sz w:val="24"/>
          <w:szCs w:val="24"/>
        </w:rPr>
      </w:pPr>
      <w:r w:rsidRPr="004A7DA5">
        <w:rPr>
          <w:rFonts w:ascii="Times New Roman" w:hAnsi="Times New Roman" w:cs="Times New Roman"/>
          <w:sz w:val="24"/>
          <w:szCs w:val="24"/>
        </w:rPr>
        <w:t>Nota: Gli obiettivi minimi potranno essere modificati dal docente nel corso dell’anno in relazione ad alunni con specifici disturbi dell’apprendimento o specifiche disabilità.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4BD2" w:rsidRPr="00522DD0" w:rsidRDefault="00F94BD2" w:rsidP="00F94BD2">
      <w:pPr>
        <w:spacing w:after="0" w:line="100" w:lineRule="atLeast"/>
        <w:jc w:val="both"/>
        <w:rPr>
          <w:highlight w:val="yellow"/>
        </w:rPr>
      </w:pPr>
    </w:p>
    <w:sectPr w:rsidR="00F94BD2" w:rsidRPr="00522DD0">
      <w:pgSz w:w="11906" w:h="16838"/>
      <w:pgMar w:top="1417" w:right="1134" w:bottom="1134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FE"/>
    <w:rsid w:val="00051C91"/>
    <w:rsid w:val="002E35E6"/>
    <w:rsid w:val="004A7DA5"/>
    <w:rsid w:val="004D7390"/>
    <w:rsid w:val="00522DD0"/>
    <w:rsid w:val="005C1A79"/>
    <w:rsid w:val="006A32B0"/>
    <w:rsid w:val="007073AD"/>
    <w:rsid w:val="00877B6E"/>
    <w:rsid w:val="00975784"/>
    <w:rsid w:val="009A48AE"/>
    <w:rsid w:val="00B70C0A"/>
    <w:rsid w:val="00BB6658"/>
    <w:rsid w:val="00BC3030"/>
    <w:rsid w:val="00C57DFE"/>
    <w:rsid w:val="00EF74C9"/>
    <w:rsid w:val="00F66B6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Arial Unicode MS" w:hAnsi="Calibri" w:cs="font281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4"/>
      <w:szCs w:val="24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basedOn w:val="Normale"/>
  </w:style>
  <w:style w:type="paragraph" w:customStyle="1" w:styleId="Paragrafoelenco1">
    <w:name w:val="Paragrafo elenco1"/>
    <w:basedOn w:val="Norma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Arial Unicode MS" w:hAnsi="Calibri" w:cs="font281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4"/>
      <w:szCs w:val="24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basedOn w:val="Normale"/>
  </w:style>
  <w:style w:type="paragraph" w:customStyle="1" w:styleId="Paragrafoelenco1">
    <w:name w:val="Paragrafo elenco1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</dc:creator>
  <cp:lastModifiedBy>Maria Elisabetta Giannini</cp:lastModifiedBy>
  <cp:revision>2</cp:revision>
  <cp:lastPrinted>1900-12-31T23:00:00Z</cp:lastPrinted>
  <dcterms:created xsi:type="dcterms:W3CDTF">2022-10-21T11:49:00Z</dcterms:created>
  <dcterms:modified xsi:type="dcterms:W3CDTF">2022-10-21T11:49:00Z</dcterms:modified>
</cp:coreProperties>
</file>